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87" w:rsidRPr="00C61C19" w:rsidRDefault="00317201" w:rsidP="00337F4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C61C19">
        <w:rPr>
          <w:rFonts w:ascii="Times New Roman" w:hAnsi="Times New Roman" w:cs="Times New Roman"/>
          <w:b/>
          <w:sz w:val="28"/>
          <w:szCs w:val="28"/>
        </w:rPr>
        <w:t>Зведені</w:t>
      </w:r>
      <w:proofErr w:type="spellEnd"/>
      <w:r w:rsidR="00C61C19" w:rsidRPr="00C61C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61C19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C61C19" w:rsidRPr="00C61C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61C19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</w:p>
    <w:tbl>
      <w:tblPr>
        <w:tblStyle w:val="a4"/>
        <w:tblW w:w="14992" w:type="dxa"/>
        <w:tblLayout w:type="fixed"/>
        <w:tblLook w:val="04A0"/>
      </w:tblPr>
      <w:tblGrid>
        <w:gridCol w:w="4003"/>
        <w:gridCol w:w="1067"/>
        <w:gridCol w:w="992"/>
        <w:gridCol w:w="850"/>
        <w:gridCol w:w="1134"/>
        <w:gridCol w:w="993"/>
        <w:gridCol w:w="959"/>
        <w:gridCol w:w="749"/>
        <w:gridCol w:w="749"/>
        <w:gridCol w:w="748"/>
        <w:gridCol w:w="1047"/>
        <w:gridCol w:w="709"/>
        <w:gridCol w:w="992"/>
      </w:tblGrid>
      <w:tr w:rsidR="00E41838" w:rsidRPr="00C61C19" w:rsidTr="00E41838">
        <w:tc>
          <w:tcPr>
            <w:tcW w:w="4003" w:type="dxa"/>
            <w:vMerge w:val="restart"/>
          </w:tcPr>
          <w:p w:rsidR="00E41838" w:rsidRPr="00C61C19" w:rsidRDefault="00E41838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1838" w:rsidRPr="00C61C19" w:rsidRDefault="00E41838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1838" w:rsidRPr="00C61C19" w:rsidRDefault="00E41838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1838" w:rsidRPr="00C61C19" w:rsidRDefault="00E41838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1838" w:rsidRPr="00C61C19" w:rsidRDefault="00E41838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2909" w:type="dxa"/>
            <w:gridSpan w:val="3"/>
          </w:tcPr>
          <w:p w:rsidR="00E41838" w:rsidRPr="00C61C19" w:rsidRDefault="00E41838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Адміністрація</w:t>
            </w:r>
          </w:p>
          <w:p w:rsidR="00E41838" w:rsidRPr="00C61C19" w:rsidRDefault="00E41838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86" w:type="dxa"/>
            <w:gridSpan w:val="3"/>
          </w:tcPr>
          <w:p w:rsidR="00E41838" w:rsidRPr="00C61C19" w:rsidRDefault="00E41838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</w:t>
            </w:r>
          </w:p>
          <w:p w:rsidR="00E41838" w:rsidRPr="00C61C19" w:rsidRDefault="00E41838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46" w:type="dxa"/>
            <w:gridSpan w:val="3"/>
          </w:tcPr>
          <w:p w:rsidR="00E41838" w:rsidRPr="00C61C19" w:rsidRDefault="00E41838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</w:t>
            </w:r>
          </w:p>
          <w:p w:rsidR="00E41838" w:rsidRPr="00C61C19" w:rsidRDefault="00E41838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48" w:type="dxa"/>
            <w:gridSpan w:val="3"/>
          </w:tcPr>
          <w:p w:rsidR="00E41838" w:rsidRPr="00C61C19" w:rsidRDefault="00E41838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Їхні батьки</w:t>
            </w:r>
          </w:p>
          <w:p w:rsidR="00E41838" w:rsidRPr="00C61C19" w:rsidRDefault="00E41838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E41838" w:rsidRPr="00C61C19" w:rsidTr="00E41838">
        <w:trPr>
          <w:cantSplit/>
          <w:trHeight w:val="2537"/>
        </w:trPr>
        <w:tc>
          <w:tcPr>
            <w:tcW w:w="4003" w:type="dxa"/>
            <w:vMerge/>
          </w:tcPr>
          <w:p w:rsidR="00E41838" w:rsidRPr="00C61C19" w:rsidRDefault="00E41838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7" w:type="dxa"/>
            <w:textDirection w:val="btLr"/>
          </w:tcPr>
          <w:p w:rsidR="00E41838" w:rsidRPr="00337F4F" w:rsidRDefault="00E41838" w:rsidP="00337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балів  опитаних </w:t>
            </w:r>
            <w:proofErr w:type="spellStart"/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чл.адміністації</w:t>
            </w:r>
            <w:proofErr w:type="spellEnd"/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(А)</w:t>
            </w:r>
          </w:p>
        </w:tc>
        <w:tc>
          <w:tcPr>
            <w:tcW w:w="992" w:type="dxa"/>
            <w:textDirection w:val="btLr"/>
          </w:tcPr>
          <w:p w:rsidR="00E41838" w:rsidRPr="00337F4F" w:rsidRDefault="00E41838" w:rsidP="00337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опитаних </w:t>
            </w:r>
            <w:proofErr w:type="spellStart"/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чл.адміністації</w:t>
            </w:r>
            <w:proofErr w:type="spellEnd"/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(Б)</w:t>
            </w:r>
          </w:p>
        </w:tc>
        <w:tc>
          <w:tcPr>
            <w:tcW w:w="850" w:type="dxa"/>
            <w:textDirection w:val="btLr"/>
          </w:tcPr>
          <w:p w:rsidR="00E41838" w:rsidRPr="00337F4F" w:rsidRDefault="00E41838" w:rsidP="00337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кількість балів 1 (А\Б)</w:t>
            </w:r>
          </w:p>
        </w:tc>
        <w:tc>
          <w:tcPr>
            <w:tcW w:w="1134" w:type="dxa"/>
            <w:textDirection w:val="btLr"/>
          </w:tcPr>
          <w:p w:rsidR="00E41838" w:rsidRPr="00337F4F" w:rsidRDefault="00E41838" w:rsidP="00337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 опитаних вчителів (А)</w:t>
            </w:r>
          </w:p>
        </w:tc>
        <w:tc>
          <w:tcPr>
            <w:tcW w:w="993" w:type="dxa"/>
            <w:textDirection w:val="btLr"/>
          </w:tcPr>
          <w:p w:rsidR="00E41838" w:rsidRPr="00337F4F" w:rsidRDefault="00E41838" w:rsidP="00337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опитаних вчителів (Б)</w:t>
            </w:r>
          </w:p>
        </w:tc>
        <w:tc>
          <w:tcPr>
            <w:tcW w:w="959" w:type="dxa"/>
            <w:textDirection w:val="btLr"/>
          </w:tcPr>
          <w:p w:rsidR="00E41838" w:rsidRPr="00337F4F" w:rsidRDefault="00E41838" w:rsidP="00337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кількість балів 2 (А\Б)</w:t>
            </w:r>
          </w:p>
        </w:tc>
        <w:tc>
          <w:tcPr>
            <w:tcW w:w="749" w:type="dxa"/>
            <w:textDirection w:val="btLr"/>
          </w:tcPr>
          <w:p w:rsidR="00E41838" w:rsidRPr="00337F4F" w:rsidRDefault="00E41838" w:rsidP="00337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 опитаних учнів (А)</w:t>
            </w:r>
          </w:p>
        </w:tc>
        <w:tc>
          <w:tcPr>
            <w:tcW w:w="749" w:type="dxa"/>
            <w:textDirection w:val="btLr"/>
          </w:tcPr>
          <w:p w:rsidR="00E41838" w:rsidRPr="00337F4F" w:rsidRDefault="00E41838" w:rsidP="00337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опитаних учнів (Б)</w:t>
            </w:r>
          </w:p>
        </w:tc>
        <w:tc>
          <w:tcPr>
            <w:tcW w:w="748" w:type="dxa"/>
            <w:textDirection w:val="btLr"/>
          </w:tcPr>
          <w:p w:rsidR="00E41838" w:rsidRPr="00337F4F" w:rsidRDefault="00E41838" w:rsidP="00337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кількість балів 3 (А\Б)</w:t>
            </w:r>
          </w:p>
        </w:tc>
        <w:tc>
          <w:tcPr>
            <w:tcW w:w="1047" w:type="dxa"/>
            <w:textDirection w:val="btLr"/>
          </w:tcPr>
          <w:p w:rsidR="00E41838" w:rsidRPr="00337F4F" w:rsidRDefault="00E41838" w:rsidP="00337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 опитаних батьків (А)</w:t>
            </w:r>
          </w:p>
        </w:tc>
        <w:tc>
          <w:tcPr>
            <w:tcW w:w="709" w:type="dxa"/>
            <w:textDirection w:val="btLr"/>
          </w:tcPr>
          <w:p w:rsidR="00E41838" w:rsidRPr="00337F4F" w:rsidRDefault="00E41838" w:rsidP="00337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опитаних батьків (Б)</w:t>
            </w:r>
          </w:p>
        </w:tc>
        <w:tc>
          <w:tcPr>
            <w:tcW w:w="992" w:type="dxa"/>
            <w:textDirection w:val="btLr"/>
          </w:tcPr>
          <w:p w:rsidR="00E41838" w:rsidRPr="00337F4F" w:rsidRDefault="00E41838" w:rsidP="00337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кількість балів 4 (А\Б)</w:t>
            </w:r>
          </w:p>
        </w:tc>
      </w:tr>
      <w:tr w:rsidR="00962F5C" w:rsidRPr="00C61C19" w:rsidTr="00E41838">
        <w:tc>
          <w:tcPr>
            <w:tcW w:w="4003" w:type="dxa"/>
          </w:tcPr>
          <w:p w:rsidR="00317201" w:rsidRPr="00C61C19" w:rsidRDefault="00C01588" w:rsidP="00337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Забезпечення дружньої, заохочувальної, сприятливої атмосфери.</w:t>
            </w:r>
          </w:p>
        </w:tc>
        <w:tc>
          <w:tcPr>
            <w:tcW w:w="1067" w:type="dxa"/>
          </w:tcPr>
          <w:p w:rsidR="00317201" w:rsidRPr="00C61C19" w:rsidRDefault="00093E85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992" w:type="dxa"/>
          </w:tcPr>
          <w:p w:rsidR="00317201" w:rsidRPr="00C61C19" w:rsidRDefault="00502B5E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17201" w:rsidRPr="00C61C19" w:rsidRDefault="00093E85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</w:t>
            </w:r>
          </w:p>
        </w:tc>
        <w:tc>
          <w:tcPr>
            <w:tcW w:w="1134" w:type="dxa"/>
          </w:tcPr>
          <w:p w:rsidR="00317201" w:rsidRPr="00C61C19" w:rsidRDefault="00ED557F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69,2</w:t>
            </w:r>
          </w:p>
        </w:tc>
        <w:tc>
          <w:tcPr>
            <w:tcW w:w="993" w:type="dxa"/>
          </w:tcPr>
          <w:p w:rsidR="00317201" w:rsidRPr="00C61C19" w:rsidRDefault="00502B5E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59" w:type="dxa"/>
          </w:tcPr>
          <w:p w:rsidR="00317201" w:rsidRPr="00C61C19" w:rsidRDefault="00ED557F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</w:t>
            </w:r>
          </w:p>
        </w:tc>
        <w:tc>
          <w:tcPr>
            <w:tcW w:w="749" w:type="dxa"/>
          </w:tcPr>
          <w:p w:rsidR="00317201" w:rsidRPr="00C61C19" w:rsidRDefault="00FE511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71,1</w:t>
            </w:r>
          </w:p>
        </w:tc>
        <w:tc>
          <w:tcPr>
            <w:tcW w:w="749" w:type="dxa"/>
          </w:tcPr>
          <w:p w:rsidR="00317201" w:rsidRPr="00C61C19" w:rsidRDefault="009820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48" w:type="dxa"/>
          </w:tcPr>
          <w:p w:rsidR="00317201" w:rsidRPr="00C61C19" w:rsidRDefault="009820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3,95</w:t>
            </w:r>
          </w:p>
        </w:tc>
        <w:tc>
          <w:tcPr>
            <w:tcW w:w="1047" w:type="dxa"/>
          </w:tcPr>
          <w:p w:rsidR="00317201" w:rsidRPr="00C61C19" w:rsidRDefault="00FE511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66.9</w:t>
            </w:r>
          </w:p>
        </w:tc>
        <w:tc>
          <w:tcPr>
            <w:tcW w:w="709" w:type="dxa"/>
          </w:tcPr>
          <w:p w:rsidR="00317201" w:rsidRPr="00C61C19" w:rsidRDefault="00502B5E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317201" w:rsidRPr="00C61C19" w:rsidRDefault="00FE511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</w:t>
            </w:r>
          </w:p>
        </w:tc>
      </w:tr>
      <w:tr w:rsidR="00962F5C" w:rsidRPr="00C61C19" w:rsidTr="00E41838">
        <w:tc>
          <w:tcPr>
            <w:tcW w:w="4003" w:type="dxa"/>
          </w:tcPr>
          <w:p w:rsidR="00317201" w:rsidRPr="00C61C19" w:rsidRDefault="00C01588" w:rsidP="00337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Забезпечення і дотримання належних санітарно-гігієнічних умов.</w:t>
            </w:r>
          </w:p>
        </w:tc>
        <w:tc>
          <w:tcPr>
            <w:tcW w:w="1067" w:type="dxa"/>
          </w:tcPr>
          <w:p w:rsidR="00317201" w:rsidRPr="00C61C19" w:rsidRDefault="009820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317201" w:rsidRPr="00C61C19" w:rsidRDefault="009820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17201" w:rsidRPr="00C61C19" w:rsidRDefault="009820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317201" w:rsidRPr="00C61C19" w:rsidRDefault="009820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23,8</w:t>
            </w:r>
          </w:p>
        </w:tc>
        <w:tc>
          <w:tcPr>
            <w:tcW w:w="993" w:type="dxa"/>
          </w:tcPr>
          <w:p w:rsidR="00317201" w:rsidRPr="00C61C19" w:rsidRDefault="009820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59" w:type="dxa"/>
          </w:tcPr>
          <w:p w:rsidR="00317201" w:rsidRPr="00C61C19" w:rsidRDefault="009820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3,96</w:t>
            </w:r>
          </w:p>
        </w:tc>
        <w:tc>
          <w:tcPr>
            <w:tcW w:w="749" w:type="dxa"/>
          </w:tcPr>
          <w:p w:rsidR="00317201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20,9</w:t>
            </w:r>
          </w:p>
        </w:tc>
        <w:tc>
          <w:tcPr>
            <w:tcW w:w="749" w:type="dxa"/>
          </w:tcPr>
          <w:p w:rsidR="00317201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48" w:type="dxa"/>
          </w:tcPr>
          <w:p w:rsidR="00317201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1047" w:type="dxa"/>
          </w:tcPr>
          <w:p w:rsidR="00317201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23,9</w:t>
            </w:r>
          </w:p>
        </w:tc>
        <w:tc>
          <w:tcPr>
            <w:tcW w:w="709" w:type="dxa"/>
          </w:tcPr>
          <w:p w:rsidR="00317201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317201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3,98</w:t>
            </w:r>
          </w:p>
        </w:tc>
      </w:tr>
      <w:tr w:rsidR="00E41838" w:rsidRPr="00C61C19" w:rsidTr="00E41838">
        <w:tc>
          <w:tcPr>
            <w:tcW w:w="4003" w:type="dxa"/>
          </w:tcPr>
          <w:p w:rsidR="00E41838" w:rsidRPr="00C61C19" w:rsidRDefault="00C01588" w:rsidP="00337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Сприяння співпраці та активному навчанню.</w:t>
            </w:r>
          </w:p>
        </w:tc>
        <w:tc>
          <w:tcPr>
            <w:tcW w:w="1067" w:type="dxa"/>
          </w:tcPr>
          <w:p w:rsidR="00E41838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E41838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41838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</w:t>
            </w:r>
          </w:p>
        </w:tc>
        <w:tc>
          <w:tcPr>
            <w:tcW w:w="1134" w:type="dxa"/>
          </w:tcPr>
          <w:p w:rsidR="00E41838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</w:tcPr>
          <w:p w:rsidR="00E41838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59" w:type="dxa"/>
          </w:tcPr>
          <w:p w:rsidR="00E41838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</w:t>
            </w:r>
          </w:p>
        </w:tc>
        <w:tc>
          <w:tcPr>
            <w:tcW w:w="749" w:type="dxa"/>
          </w:tcPr>
          <w:p w:rsidR="00E41838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749" w:type="dxa"/>
          </w:tcPr>
          <w:p w:rsidR="00E41838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48" w:type="dxa"/>
          </w:tcPr>
          <w:p w:rsidR="00E41838" w:rsidRPr="00C61C19" w:rsidRDefault="00F97407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</w:t>
            </w:r>
          </w:p>
        </w:tc>
        <w:tc>
          <w:tcPr>
            <w:tcW w:w="1047" w:type="dxa"/>
          </w:tcPr>
          <w:p w:rsidR="00E41838" w:rsidRPr="00C61C19" w:rsidRDefault="00BD552E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25,8</w:t>
            </w:r>
          </w:p>
        </w:tc>
        <w:tc>
          <w:tcPr>
            <w:tcW w:w="709" w:type="dxa"/>
          </w:tcPr>
          <w:p w:rsidR="00E41838" w:rsidRPr="00C61C19" w:rsidRDefault="00BD552E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E41838" w:rsidRPr="00C61C19" w:rsidRDefault="00BD552E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</w:t>
            </w:r>
          </w:p>
        </w:tc>
      </w:tr>
      <w:tr w:rsidR="00502B5E" w:rsidRPr="00C61C19" w:rsidTr="00E41838">
        <w:tc>
          <w:tcPr>
            <w:tcW w:w="4003" w:type="dxa"/>
          </w:tcPr>
          <w:p w:rsidR="00502B5E" w:rsidRPr="00C61C19" w:rsidRDefault="00C01588" w:rsidP="00337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Відсутність фізичного покарання та насильства.</w:t>
            </w:r>
          </w:p>
        </w:tc>
        <w:tc>
          <w:tcPr>
            <w:tcW w:w="1067" w:type="dxa"/>
          </w:tcPr>
          <w:p w:rsidR="00502B5E" w:rsidRPr="00C61C19" w:rsidRDefault="00F02D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992" w:type="dxa"/>
          </w:tcPr>
          <w:p w:rsidR="00502B5E" w:rsidRPr="00C61C19" w:rsidRDefault="00F02D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02B5E" w:rsidRPr="00C61C19" w:rsidRDefault="00F02D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502B5E" w:rsidRPr="00C61C19" w:rsidRDefault="00F02D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993" w:type="dxa"/>
          </w:tcPr>
          <w:p w:rsidR="00502B5E" w:rsidRPr="00C61C19" w:rsidRDefault="00F02D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59" w:type="dxa"/>
          </w:tcPr>
          <w:p w:rsidR="00502B5E" w:rsidRPr="00C61C19" w:rsidRDefault="00F02D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dxa"/>
          </w:tcPr>
          <w:p w:rsidR="00502B5E" w:rsidRPr="00C61C19" w:rsidRDefault="00F02D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749" w:type="dxa"/>
          </w:tcPr>
          <w:p w:rsidR="00502B5E" w:rsidRPr="00C61C19" w:rsidRDefault="00F02D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48" w:type="dxa"/>
          </w:tcPr>
          <w:p w:rsidR="00502B5E" w:rsidRPr="00C61C19" w:rsidRDefault="00F02D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47" w:type="dxa"/>
          </w:tcPr>
          <w:p w:rsidR="00502B5E" w:rsidRPr="00C61C19" w:rsidRDefault="00F02D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709" w:type="dxa"/>
          </w:tcPr>
          <w:p w:rsidR="00502B5E" w:rsidRPr="00C61C19" w:rsidRDefault="00F02D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502B5E" w:rsidRPr="00C61C19" w:rsidRDefault="00F02D3D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3,9</w:t>
            </w:r>
          </w:p>
        </w:tc>
      </w:tr>
      <w:tr w:rsidR="00502B5E" w:rsidRPr="00C61C19" w:rsidTr="00E41838">
        <w:tc>
          <w:tcPr>
            <w:tcW w:w="4003" w:type="dxa"/>
          </w:tcPr>
          <w:p w:rsidR="00502B5E" w:rsidRPr="00C61C19" w:rsidRDefault="00C01588" w:rsidP="00337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Недопущення знущання, домагання, дискримінації.</w:t>
            </w:r>
          </w:p>
        </w:tc>
        <w:tc>
          <w:tcPr>
            <w:tcW w:w="1067" w:type="dxa"/>
          </w:tcPr>
          <w:p w:rsidR="00502B5E" w:rsidRPr="00C61C19" w:rsidRDefault="00CE2D82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992" w:type="dxa"/>
          </w:tcPr>
          <w:p w:rsidR="00502B5E" w:rsidRPr="00C61C19" w:rsidRDefault="00CE2D82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02B5E" w:rsidRPr="00C61C19" w:rsidRDefault="00CE2D82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502B5E" w:rsidRPr="00C61C19" w:rsidRDefault="00CE2D82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993" w:type="dxa"/>
          </w:tcPr>
          <w:p w:rsidR="00502B5E" w:rsidRPr="00C61C19" w:rsidRDefault="0084103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59" w:type="dxa"/>
          </w:tcPr>
          <w:p w:rsidR="00502B5E" w:rsidRPr="00C61C19" w:rsidRDefault="00CE2D82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dxa"/>
          </w:tcPr>
          <w:p w:rsidR="00502B5E" w:rsidRPr="00C61C19" w:rsidRDefault="00CE2D82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749" w:type="dxa"/>
          </w:tcPr>
          <w:p w:rsidR="00502B5E" w:rsidRPr="00C61C19" w:rsidRDefault="00CE2D82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841039"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48" w:type="dxa"/>
          </w:tcPr>
          <w:p w:rsidR="00502B5E" w:rsidRPr="00C61C19" w:rsidRDefault="00CE2D82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47" w:type="dxa"/>
          </w:tcPr>
          <w:p w:rsidR="00502B5E" w:rsidRPr="00C61C19" w:rsidRDefault="00CE2D82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709" w:type="dxa"/>
          </w:tcPr>
          <w:p w:rsidR="00502B5E" w:rsidRPr="00C61C19" w:rsidRDefault="0084103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502B5E" w:rsidRPr="00C61C19" w:rsidRDefault="00CE2D82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02B5E" w:rsidRPr="00C61C19" w:rsidTr="00E41838">
        <w:tc>
          <w:tcPr>
            <w:tcW w:w="4003" w:type="dxa"/>
          </w:tcPr>
          <w:p w:rsidR="00502B5E" w:rsidRPr="00C61C19" w:rsidRDefault="00C01588" w:rsidP="00337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Оцінка розвитку творчих видів діяльності.</w:t>
            </w:r>
          </w:p>
        </w:tc>
        <w:tc>
          <w:tcPr>
            <w:tcW w:w="1067" w:type="dxa"/>
          </w:tcPr>
          <w:p w:rsidR="00502B5E" w:rsidRPr="00C61C19" w:rsidRDefault="0084103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502B5E" w:rsidRPr="00C61C19" w:rsidRDefault="0084103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02B5E" w:rsidRPr="00C61C19" w:rsidRDefault="0084103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502B5E" w:rsidRPr="00C61C19" w:rsidRDefault="0084103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993" w:type="dxa"/>
          </w:tcPr>
          <w:p w:rsidR="00502B5E" w:rsidRPr="00C61C19" w:rsidRDefault="0084103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59" w:type="dxa"/>
          </w:tcPr>
          <w:p w:rsidR="00502B5E" w:rsidRPr="00C61C19" w:rsidRDefault="0084103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dxa"/>
          </w:tcPr>
          <w:p w:rsidR="00502B5E" w:rsidRPr="00C61C19" w:rsidRDefault="0084103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749" w:type="dxa"/>
          </w:tcPr>
          <w:p w:rsidR="00502B5E" w:rsidRPr="00C61C19" w:rsidRDefault="0084103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48" w:type="dxa"/>
          </w:tcPr>
          <w:p w:rsidR="00502B5E" w:rsidRPr="00C61C19" w:rsidRDefault="0084103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</w:t>
            </w:r>
          </w:p>
        </w:tc>
        <w:tc>
          <w:tcPr>
            <w:tcW w:w="1047" w:type="dxa"/>
          </w:tcPr>
          <w:p w:rsidR="00502B5E" w:rsidRPr="00C61C19" w:rsidRDefault="0084103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709" w:type="dxa"/>
          </w:tcPr>
          <w:p w:rsidR="00502B5E" w:rsidRPr="00C61C19" w:rsidRDefault="0084103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502B5E" w:rsidRPr="00C61C19" w:rsidRDefault="0084103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02B5E" w:rsidRPr="00C61C19" w:rsidTr="00E41838">
        <w:tc>
          <w:tcPr>
            <w:tcW w:w="4003" w:type="dxa"/>
          </w:tcPr>
          <w:p w:rsidR="00502B5E" w:rsidRPr="00C61C19" w:rsidRDefault="00C01588" w:rsidP="00337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Узгодження виховних впливів школи і сім’ї шляхом залучення батьків.</w:t>
            </w:r>
          </w:p>
        </w:tc>
        <w:tc>
          <w:tcPr>
            <w:tcW w:w="1067" w:type="dxa"/>
          </w:tcPr>
          <w:p w:rsidR="00502B5E" w:rsidRPr="00C61C19" w:rsidRDefault="002706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992" w:type="dxa"/>
          </w:tcPr>
          <w:p w:rsidR="00502B5E" w:rsidRPr="00C61C19" w:rsidRDefault="002706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02B5E" w:rsidRPr="00C61C19" w:rsidRDefault="002706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502B5E" w:rsidRPr="00C61C19" w:rsidRDefault="002706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993" w:type="dxa"/>
          </w:tcPr>
          <w:p w:rsidR="00502B5E" w:rsidRPr="00C61C19" w:rsidRDefault="002706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59" w:type="dxa"/>
          </w:tcPr>
          <w:p w:rsidR="00502B5E" w:rsidRPr="00C61C19" w:rsidRDefault="002706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dxa"/>
          </w:tcPr>
          <w:p w:rsidR="00502B5E" w:rsidRPr="00C61C19" w:rsidRDefault="002706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49" w:type="dxa"/>
          </w:tcPr>
          <w:p w:rsidR="00502B5E" w:rsidRPr="00C61C19" w:rsidRDefault="002706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48" w:type="dxa"/>
          </w:tcPr>
          <w:p w:rsidR="00502B5E" w:rsidRPr="00C61C19" w:rsidRDefault="002706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</w:t>
            </w:r>
          </w:p>
        </w:tc>
        <w:tc>
          <w:tcPr>
            <w:tcW w:w="1047" w:type="dxa"/>
          </w:tcPr>
          <w:p w:rsidR="00502B5E" w:rsidRPr="00C61C19" w:rsidRDefault="002706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09" w:type="dxa"/>
          </w:tcPr>
          <w:p w:rsidR="00502B5E" w:rsidRPr="00C61C19" w:rsidRDefault="002706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502B5E" w:rsidRPr="00C61C19" w:rsidRDefault="002706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</w:t>
            </w:r>
          </w:p>
        </w:tc>
      </w:tr>
      <w:tr w:rsidR="00502B5E" w:rsidRPr="00C61C19" w:rsidTr="00E41838">
        <w:tc>
          <w:tcPr>
            <w:tcW w:w="4003" w:type="dxa"/>
          </w:tcPr>
          <w:p w:rsidR="00502B5E" w:rsidRPr="00C61C19" w:rsidRDefault="00C01588" w:rsidP="00337F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8. Сприяння рівним можливостям учнів щодо участі у прийнятті рішень.</w:t>
            </w:r>
          </w:p>
        </w:tc>
        <w:tc>
          <w:tcPr>
            <w:tcW w:w="1067" w:type="dxa"/>
          </w:tcPr>
          <w:p w:rsidR="00502B5E" w:rsidRPr="00C61C19" w:rsidRDefault="002706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</w:tcPr>
          <w:p w:rsidR="00502B5E" w:rsidRPr="00C61C19" w:rsidRDefault="0019115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02B5E" w:rsidRPr="00C61C19" w:rsidRDefault="0019115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502B5E" w:rsidRPr="00C61C19" w:rsidRDefault="0019115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993" w:type="dxa"/>
          </w:tcPr>
          <w:p w:rsidR="00502B5E" w:rsidRPr="00C61C19" w:rsidRDefault="0019115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59" w:type="dxa"/>
          </w:tcPr>
          <w:p w:rsidR="00502B5E" w:rsidRPr="00C61C19" w:rsidRDefault="0019115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dxa"/>
          </w:tcPr>
          <w:p w:rsidR="00502B5E" w:rsidRPr="00C61C19" w:rsidRDefault="0019115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749" w:type="dxa"/>
          </w:tcPr>
          <w:p w:rsidR="00502B5E" w:rsidRPr="00C61C19" w:rsidRDefault="0019115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48" w:type="dxa"/>
          </w:tcPr>
          <w:p w:rsidR="00502B5E" w:rsidRPr="00C61C19" w:rsidRDefault="0019115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1047" w:type="dxa"/>
          </w:tcPr>
          <w:p w:rsidR="00502B5E" w:rsidRPr="00C61C19" w:rsidRDefault="0019115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709" w:type="dxa"/>
          </w:tcPr>
          <w:p w:rsidR="00502B5E" w:rsidRPr="00C61C19" w:rsidRDefault="0019115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502B5E" w:rsidRPr="00C61C19" w:rsidRDefault="00191159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</w:t>
            </w:r>
          </w:p>
        </w:tc>
      </w:tr>
      <w:tr w:rsidR="00502B5E" w:rsidRPr="00C61C19" w:rsidTr="00E41838">
        <w:tc>
          <w:tcPr>
            <w:tcW w:w="4003" w:type="dxa"/>
          </w:tcPr>
          <w:p w:rsidR="00502B5E" w:rsidRPr="00C61C19" w:rsidRDefault="00C01588" w:rsidP="00337F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Якісна превентивна освіта.</w:t>
            </w:r>
          </w:p>
        </w:tc>
        <w:tc>
          <w:tcPr>
            <w:tcW w:w="1067" w:type="dxa"/>
          </w:tcPr>
          <w:p w:rsidR="00502B5E" w:rsidRPr="00C61C19" w:rsidRDefault="001C7C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84</w:t>
            </w:r>
          </w:p>
        </w:tc>
        <w:tc>
          <w:tcPr>
            <w:tcW w:w="992" w:type="dxa"/>
          </w:tcPr>
          <w:p w:rsidR="00502B5E" w:rsidRPr="00C61C19" w:rsidRDefault="001C7C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02B5E" w:rsidRPr="00C61C19" w:rsidRDefault="001C7C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502B5E" w:rsidRPr="00C61C19" w:rsidRDefault="001C7C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993" w:type="dxa"/>
          </w:tcPr>
          <w:p w:rsidR="00502B5E" w:rsidRPr="00C61C19" w:rsidRDefault="001C7C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59" w:type="dxa"/>
          </w:tcPr>
          <w:p w:rsidR="00502B5E" w:rsidRPr="00C61C19" w:rsidRDefault="001C7C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3,95</w:t>
            </w:r>
          </w:p>
        </w:tc>
        <w:tc>
          <w:tcPr>
            <w:tcW w:w="749" w:type="dxa"/>
          </w:tcPr>
          <w:p w:rsidR="00502B5E" w:rsidRPr="00C61C19" w:rsidRDefault="001C7C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749" w:type="dxa"/>
          </w:tcPr>
          <w:p w:rsidR="00502B5E" w:rsidRPr="00C61C19" w:rsidRDefault="001C7C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48" w:type="dxa"/>
          </w:tcPr>
          <w:p w:rsidR="00502B5E" w:rsidRPr="00C61C19" w:rsidRDefault="001C7C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1047" w:type="dxa"/>
          </w:tcPr>
          <w:p w:rsidR="00502B5E" w:rsidRPr="00C61C19" w:rsidRDefault="001C7C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709" w:type="dxa"/>
          </w:tcPr>
          <w:p w:rsidR="00502B5E" w:rsidRPr="00C61C19" w:rsidRDefault="001C7C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502B5E" w:rsidRPr="00C61C19" w:rsidRDefault="001C7C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</w:t>
            </w:r>
          </w:p>
        </w:tc>
      </w:tr>
      <w:tr w:rsidR="00502B5E" w:rsidRPr="00C61C19" w:rsidTr="00E41838">
        <w:tc>
          <w:tcPr>
            <w:tcW w:w="4003" w:type="dxa"/>
          </w:tcPr>
          <w:p w:rsidR="00502B5E" w:rsidRPr="00C61C19" w:rsidRDefault="00C01588" w:rsidP="00337F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 графи</w:t>
            </w:r>
          </w:p>
        </w:tc>
        <w:tc>
          <w:tcPr>
            <w:tcW w:w="1067" w:type="dxa"/>
          </w:tcPr>
          <w:p w:rsidR="00502B5E" w:rsidRPr="00C61C19" w:rsidRDefault="00502B5E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02B5E" w:rsidRPr="00C61C19" w:rsidRDefault="00502B5E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02B5E" w:rsidRPr="00C61C19" w:rsidRDefault="001C7C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35,5</w:t>
            </w:r>
          </w:p>
        </w:tc>
        <w:tc>
          <w:tcPr>
            <w:tcW w:w="1134" w:type="dxa"/>
          </w:tcPr>
          <w:p w:rsidR="00502B5E" w:rsidRPr="00C61C19" w:rsidRDefault="00502B5E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02B5E" w:rsidRPr="00C61C19" w:rsidRDefault="00502B5E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502B5E" w:rsidRPr="00C61C19" w:rsidRDefault="001C7C1C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35,41</w:t>
            </w:r>
          </w:p>
        </w:tc>
        <w:tc>
          <w:tcPr>
            <w:tcW w:w="749" w:type="dxa"/>
          </w:tcPr>
          <w:p w:rsidR="00502B5E" w:rsidRPr="00C61C19" w:rsidRDefault="00502B5E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02B5E" w:rsidRPr="00C61C19" w:rsidRDefault="00502B5E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502B5E" w:rsidRPr="00C61C19" w:rsidRDefault="00DA7EF2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33,75</w:t>
            </w:r>
          </w:p>
        </w:tc>
        <w:tc>
          <w:tcPr>
            <w:tcW w:w="1047" w:type="dxa"/>
          </w:tcPr>
          <w:p w:rsidR="00502B5E" w:rsidRPr="00C61C19" w:rsidRDefault="00502B5E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02B5E" w:rsidRPr="00C61C19" w:rsidRDefault="00502B5E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02B5E" w:rsidRPr="00C61C19" w:rsidRDefault="00DA7EF2" w:rsidP="00337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34,7</w:t>
            </w:r>
          </w:p>
        </w:tc>
      </w:tr>
    </w:tbl>
    <w:p w:rsidR="00317201" w:rsidRPr="00C61C19" w:rsidRDefault="00317201" w:rsidP="00337F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6191" w:rsidRPr="00016ACA" w:rsidRDefault="00016ACA" w:rsidP="00016AC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ACA">
        <w:rPr>
          <w:rFonts w:ascii="Times New Roman" w:hAnsi="Times New Roman" w:cs="Times New Roman"/>
          <w:b/>
          <w:sz w:val="28"/>
          <w:szCs w:val="28"/>
        </w:rPr>
        <w:t>1.</w:t>
      </w:r>
      <w:r w:rsidR="00B26191" w:rsidRPr="00016ACA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дружньої, заохочувальної, сприятливої атмосфери.</w:t>
      </w:r>
    </w:p>
    <w:p w:rsidR="000F31EF" w:rsidRPr="00C61C19" w:rsidRDefault="000F31EF" w:rsidP="00016A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sz w:val="28"/>
          <w:szCs w:val="28"/>
          <w:lang w:val="uk-UA"/>
        </w:rPr>
        <w:t>Усі учасники навчально-виховного процесу можуть розраховувати на допомогу один одному, усі, в міру свої можливостей,залучаються до шкільного життя. У школі організовуються класні та загальношкільні заходи , свята,тренінги  де педагогічний колектив, учні та батьки можуть спілкуватися один з одним, обмінюватись досвідом, спільно працювати над вирішенням проблем тощо. Учителі та адміністрація школи намагаються згуртувати шкільний колектив, спонукати учнів на допомогу і підтримку один одному.</w:t>
      </w:r>
    </w:p>
    <w:p w:rsidR="000F31EF" w:rsidRPr="00016ACA" w:rsidRDefault="00016ACA" w:rsidP="00016AC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ACA">
        <w:rPr>
          <w:rFonts w:ascii="Times New Roman" w:hAnsi="Times New Roman" w:cs="Times New Roman"/>
          <w:b/>
          <w:sz w:val="28"/>
          <w:szCs w:val="28"/>
        </w:rPr>
        <w:t>2.</w:t>
      </w:r>
      <w:r w:rsidR="000F31EF" w:rsidRPr="00016ACA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і дотримання належних сані</w:t>
      </w:r>
      <w:proofErr w:type="gramStart"/>
      <w:r w:rsidR="000F31EF" w:rsidRPr="00016ACA">
        <w:rPr>
          <w:rFonts w:ascii="Times New Roman" w:hAnsi="Times New Roman" w:cs="Times New Roman"/>
          <w:b/>
          <w:sz w:val="28"/>
          <w:szCs w:val="28"/>
          <w:lang w:val="uk-UA"/>
        </w:rPr>
        <w:t>тарно-г</w:t>
      </w:r>
      <w:proofErr w:type="gramEnd"/>
      <w:r w:rsidR="000F31EF" w:rsidRPr="00016ACA">
        <w:rPr>
          <w:rFonts w:ascii="Times New Roman" w:hAnsi="Times New Roman" w:cs="Times New Roman"/>
          <w:b/>
          <w:sz w:val="28"/>
          <w:szCs w:val="28"/>
          <w:lang w:val="uk-UA"/>
        </w:rPr>
        <w:t>ігієнічних умов.</w:t>
      </w:r>
    </w:p>
    <w:p w:rsidR="000F31EF" w:rsidRPr="00C61C19" w:rsidRDefault="000F31EF" w:rsidP="00016A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sz w:val="28"/>
          <w:szCs w:val="28"/>
          <w:lang w:val="uk-UA"/>
        </w:rPr>
        <w:t>У школі налагоджене централізоване постачання питної  води</w:t>
      </w:r>
      <w:r w:rsidR="00FA5DF9" w:rsidRPr="00C61C19">
        <w:rPr>
          <w:rFonts w:ascii="Times New Roman" w:hAnsi="Times New Roman" w:cs="Times New Roman"/>
          <w:sz w:val="28"/>
          <w:szCs w:val="28"/>
          <w:lang w:val="uk-UA"/>
        </w:rPr>
        <w:t xml:space="preserve">, обладнані фонтанчики для пиття. Працівники створюють сприятливий тепловий та вентиляційний режим .Є достатня кількість окремих туалетних кімнат для хлопців та дівчат, обладнаних усім необхідним. Деякі класні кімнати обладнані рукомийниками з милом та паперовими рушниками. У школі організовано гаряче харчування для всіх бажаючих. </w:t>
      </w:r>
    </w:p>
    <w:p w:rsidR="009623A1" w:rsidRPr="00C61C19" w:rsidRDefault="00FA5DF9" w:rsidP="00C61C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D6A3C" w:rsidRPr="00C61C19">
        <w:rPr>
          <w:rFonts w:ascii="Times New Roman" w:hAnsi="Times New Roman" w:cs="Times New Roman"/>
          <w:sz w:val="28"/>
          <w:szCs w:val="28"/>
          <w:lang w:val="uk-UA"/>
        </w:rPr>
        <w:t xml:space="preserve">ідповідаючи на запитання </w:t>
      </w:r>
      <w:r w:rsidR="00A41C8D" w:rsidRPr="00C61C19">
        <w:rPr>
          <w:rFonts w:ascii="Times New Roman" w:hAnsi="Times New Roman" w:cs="Times New Roman"/>
          <w:sz w:val="28"/>
          <w:szCs w:val="28"/>
          <w:lang w:val="uk-UA"/>
        </w:rPr>
        <w:t xml:space="preserve">6.У школі працює буфет.В асортименті буфетної продукції немає </w:t>
      </w:r>
      <w:proofErr w:type="spellStart"/>
      <w:r w:rsidR="00A41C8D" w:rsidRPr="00C61C19">
        <w:rPr>
          <w:rFonts w:ascii="Times New Roman" w:hAnsi="Times New Roman" w:cs="Times New Roman"/>
          <w:sz w:val="28"/>
          <w:szCs w:val="28"/>
          <w:lang w:val="uk-UA"/>
        </w:rPr>
        <w:t>чипсів</w:t>
      </w:r>
      <w:proofErr w:type="spellEnd"/>
      <w:r w:rsidR="00A41C8D" w:rsidRPr="00C61C19">
        <w:rPr>
          <w:rFonts w:ascii="Times New Roman" w:hAnsi="Times New Roman" w:cs="Times New Roman"/>
          <w:sz w:val="28"/>
          <w:szCs w:val="28"/>
          <w:lang w:val="uk-UA"/>
        </w:rPr>
        <w:t>, солодкої газованої води та продуктів фаст-фуду</w:t>
      </w:r>
      <w:r w:rsidR="006D6A3C" w:rsidRPr="00C61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="006D6A3C" w:rsidRPr="00C61C19">
        <w:rPr>
          <w:rFonts w:ascii="Times New Roman" w:hAnsi="Times New Roman" w:cs="Times New Roman"/>
          <w:sz w:val="28"/>
          <w:szCs w:val="28"/>
          <w:lang w:val="uk-UA"/>
        </w:rPr>
        <w:t>частина опитаних (адміністрація, вчителі та батьки) відповіли «дуже», оскільки буфету у школі немає, а отже продаж перерахованих продуктів харчування не ведеться. Проте учні на згадане запитання відповіли «зовсім ні», очевидно, маючи на увазі відсутність самого буфету.</w:t>
      </w:r>
    </w:p>
    <w:p w:rsidR="00FA5DF9" w:rsidRPr="00C61C19" w:rsidRDefault="008075C9" w:rsidP="00C61C1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3.Сприяння співпраці та активному навчанню </w:t>
      </w:r>
    </w:p>
    <w:p w:rsidR="00A41C8D" w:rsidRPr="00C61C19" w:rsidRDefault="00FA5DF9" w:rsidP="00C61C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sz w:val="28"/>
          <w:szCs w:val="28"/>
          <w:lang w:val="uk-UA"/>
        </w:rPr>
        <w:t>У своїй роботі вчителі нашої школи заохочують учнів ставити запитання,</w:t>
      </w:r>
      <w:r w:rsidR="003173FF" w:rsidRPr="00C61C19">
        <w:rPr>
          <w:rFonts w:ascii="Times New Roman" w:hAnsi="Times New Roman" w:cs="Times New Roman"/>
          <w:sz w:val="28"/>
          <w:szCs w:val="28"/>
          <w:lang w:val="uk-UA"/>
        </w:rPr>
        <w:t>брати активну участь у навчально-виховному процесі. З метою виховання комунікативних якостей та вміння працювати в колективі на спільну мету, педагогічним колективом використовуються групові методи роботи</w:t>
      </w:r>
      <w:r w:rsidR="00235E49" w:rsidRPr="00C61C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75C9" w:rsidRPr="00C61C19">
        <w:rPr>
          <w:rFonts w:ascii="Times New Roman" w:hAnsi="Times New Roman" w:cs="Times New Roman"/>
          <w:sz w:val="28"/>
          <w:szCs w:val="28"/>
          <w:lang w:val="uk-UA"/>
        </w:rPr>
        <w:t>У школі створюються рейтинги навчальних досягнень учнів у кожному класі і загальний рейтинг</w:t>
      </w:r>
      <w:r w:rsidR="009623A1" w:rsidRPr="00C61C1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 учнів школи, у якому визначають</w:t>
      </w:r>
      <w:r w:rsidR="00137337" w:rsidRPr="00C61C19">
        <w:rPr>
          <w:rFonts w:ascii="Times New Roman" w:hAnsi="Times New Roman" w:cs="Times New Roman"/>
          <w:sz w:val="28"/>
          <w:szCs w:val="28"/>
          <w:lang w:val="uk-UA"/>
        </w:rPr>
        <w:t>ся лише трійки учнів, що мають</w:t>
      </w:r>
      <w:r w:rsidR="009623A1" w:rsidRPr="00C61C19">
        <w:rPr>
          <w:rFonts w:ascii="Times New Roman" w:hAnsi="Times New Roman" w:cs="Times New Roman"/>
          <w:sz w:val="28"/>
          <w:szCs w:val="28"/>
          <w:lang w:val="uk-UA"/>
        </w:rPr>
        <w:t xml:space="preserve"> найвищі досягнення</w:t>
      </w:r>
      <w:r w:rsidR="00235E49" w:rsidRPr="00C61C19">
        <w:rPr>
          <w:rFonts w:ascii="Times New Roman" w:hAnsi="Times New Roman" w:cs="Times New Roman"/>
          <w:sz w:val="28"/>
          <w:szCs w:val="28"/>
          <w:lang w:val="uk-UA"/>
        </w:rPr>
        <w:t xml:space="preserve">, що дозволяє вихованню в учнів прагнення потрапити у трійку лідерів, а ,отже, стимулює до активного </w:t>
      </w:r>
      <w:r w:rsidR="003173FF" w:rsidRPr="00C61C19">
        <w:rPr>
          <w:rFonts w:ascii="Times New Roman" w:hAnsi="Times New Roman" w:cs="Times New Roman"/>
          <w:sz w:val="28"/>
          <w:szCs w:val="28"/>
          <w:lang w:val="uk-UA"/>
        </w:rPr>
        <w:t xml:space="preserve">та результативного </w:t>
      </w:r>
      <w:r w:rsidR="00235E49" w:rsidRPr="00C61C19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9623A1" w:rsidRPr="00C61C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73FF" w:rsidRPr="00C61C19">
        <w:rPr>
          <w:rFonts w:ascii="Times New Roman" w:hAnsi="Times New Roman" w:cs="Times New Roman"/>
          <w:sz w:val="28"/>
          <w:szCs w:val="28"/>
          <w:lang w:val="uk-UA"/>
        </w:rPr>
        <w:t xml:space="preserve"> Тому відповідь усіх респондентів на запитання 5 була «деякою мірою» </w:t>
      </w:r>
      <w:r w:rsidR="00137337" w:rsidRPr="00C61C19">
        <w:rPr>
          <w:rFonts w:ascii="Times New Roman" w:hAnsi="Times New Roman" w:cs="Times New Roman"/>
          <w:sz w:val="28"/>
          <w:szCs w:val="28"/>
          <w:lang w:val="uk-UA"/>
        </w:rPr>
        <w:t>Регулярно учні на вчителі беруть участь у виставках робіт, створених власноруч а також малюнків, плакатів , які організовуються не лише у школі, а й під час святкувань районного масштабу.</w:t>
      </w:r>
    </w:p>
    <w:p w:rsidR="009B1924" w:rsidRPr="00C61C19" w:rsidRDefault="00BC70FB" w:rsidP="00016AC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b/>
          <w:sz w:val="28"/>
          <w:szCs w:val="28"/>
          <w:lang w:val="uk-UA"/>
        </w:rPr>
        <w:t>4.Відсутність фізичного покарання та насильства.</w:t>
      </w:r>
    </w:p>
    <w:p w:rsidR="00BC70FB" w:rsidRPr="00C61C19" w:rsidRDefault="00BC70FB" w:rsidP="00016A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sz w:val="28"/>
          <w:szCs w:val="28"/>
          <w:lang w:val="uk-UA"/>
        </w:rPr>
        <w:t>Політика школи забороняє будь-які види покарання у процесі виховання . Конфліктні ситуації, що можуть виникати у колективі , вирішуються конструктивно. Класні керівники регулярно проводять з учнями бесіди та диску</w:t>
      </w:r>
      <w:r w:rsidR="003441AD" w:rsidRPr="00C61C19">
        <w:rPr>
          <w:rFonts w:ascii="Times New Roman" w:hAnsi="Times New Roman" w:cs="Times New Roman"/>
          <w:sz w:val="28"/>
          <w:szCs w:val="28"/>
          <w:lang w:val="uk-UA"/>
        </w:rPr>
        <w:t>сії на морально-етичні теми, під час яких діти вчаться та вправляються у конструктивних способах вирішення конфліктів. З метою уникнення випадків фізичного покарання та застосування насильства ведеться робота також психологом та соціальним працівником. Статутом школи встановлено зрозумілі для всіх правила поведінки у школі. Усі учасники навчально-виховного процесу почуваються в безпеці. Батьки та діти мають право заявити про неналежну чи образливу поведінку будь-кого.</w:t>
      </w:r>
    </w:p>
    <w:p w:rsidR="00154476" w:rsidRPr="00C61C19" w:rsidRDefault="00154476" w:rsidP="00016A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b/>
          <w:sz w:val="28"/>
          <w:szCs w:val="28"/>
          <w:lang w:val="uk-UA"/>
        </w:rPr>
        <w:t>5. Недопущення знущання, домагання, дискримінації.</w:t>
      </w:r>
    </w:p>
    <w:p w:rsidR="003441AD" w:rsidRPr="00C61C19" w:rsidRDefault="005229A0" w:rsidP="00016A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sz w:val="28"/>
          <w:szCs w:val="28"/>
          <w:lang w:val="uk-UA"/>
        </w:rPr>
        <w:t>У школі здійснюється відкрита політика недопущення знущання</w:t>
      </w:r>
      <w:r w:rsidR="003F6686" w:rsidRPr="00C61C19">
        <w:rPr>
          <w:rFonts w:ascii="Times New Roman" w:hAnsi="Times New Roman" w:cs="Times New Roman"/>
          <w:sz w:val="28"/>
          <w:szCs w:val="28"/>
          <w:lang w:val="uk-UA"/>
        </w:rPr>
        <w:t>, приниження та утисків. Виховання спрямоване на формування в кожного учня толерантності до інших. Учні знають до кого можуть звернутися у випадку порушення їхніх прав. Також усі учні знають про відповідальність,яку можуть нести за прояви знущання відповідно до визначених норм і правил. У школі відстежуються усі випадки травматизму учнів та працівників.</w:t>
      </w:r>
    </w:p>
    <w:p w:rsidR="00F66CE4" w:rsidRPr="00C61C19" w:rsidRDefault="00F66CE4" w:rsidP="00016AC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Оцінка розвитку творчих видів діяльності.</w:t>
      </w:r>
    </w:p>
    <w:p w:rsidR="00F1705D" w:rsidRPr="00C61C19" w:rsidRDefault="00F1705D" w:rsidP="00016A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sz w:val="28"/>
          <w:szCs w:val="28"/>
          <w:lang w:val="uk-UA"/>
        </w:rPr>
        <w:t>У школі відводиться час на відпочинок та ігри впродовж дня, є спортивні майданчики. Діти, які не хочуть грати з усіма можуть залишиться наодинці або зайнятись своїми улюбленими видами діяльності. У класних кімнатах молодших школярів є різні настільні ігри а у першокласників – м’які килимки, де вони у вільний час можуть гратися. Учні школи можуть спробувати себе у конкурсах художньої самодіяльності</w:t>
      </w:r>
      <w:r w:rsidR="00280C33" w:rsidRPr="00C61C19">
        <w:rPr>
          <w:rFonts w:ascii="Times New Roman" w:hAnsi="Times New Roman" w:cs="Times New Roman"/>
          <w:sz w:val="28"/>
          <w:szCs w:val="28"/>
          <w:lang w:val="uk-UA"/>
        </w:rPr>
        <w:t>, образотворчого мистецтва, створені різних проектів на творчій основі або проявити свої творчі здібності під час свят, шкільних концертів тощо. У позашкільний час учні можуть відвідувати різні гуртки та спортивні секції.</w:t>
      </w:r>
    </w:p>
    <w:p w:rsidR="00070777" w:rsidRPr="00C61C19" w:rsidRDefault="00070777" w:rsidP="00016AC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b/>
          <w:sz w:val="28"/>
          <w:szCs w:val="28"/>
          <w:lang w:val="uk-UA"/>
        </w:rPr>
        <w:t>7. Узгодження виховних впливів школи і сім’ї шляхом залучення батьків.</w:t>
      </w:r>
    </w:p>
    <w:p w:rsidR="00280C33" w:rsidRPr="00C61C19" w:rsidRDefault="00177DD7" w:rsidP="00016A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учнів відбувається із залученням батьків до різних сторін шкільного життя. Вони мають змогу спілкуватися із вчителями, відвідувати школу та бути присутніми на уроках ти позакласних заходах. У школі регулярно інформують батьків про події та новини шкільного життя. </w:t>
      </w:r>
    </w:p>
    <w:p w:rsidR="003055D1" w:rsidRPr="00C61C19" w:rsidRDefault="003055D1" w:rsidP="00016AC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b/>
          <w:sz w:val="28"/>
          <w:szCs w:val="28"/>
          <w:lang w:val="uk-UA"/>
        </w:rPr>
        <w:t>8. Сприяння рівним можливостям учнів щодо участі у прийнятті рішень.</w:t>
      </w:r>
    </w:p>
    <w:p w:rsidR="006B548E" w:rsidRPr="00C61C19" w:rsidRDefault="006B548E" w:rsidP="00016A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sz w:val="28"/>
          <w:szCs w:val="28"/>
          <w:lang w:val="uk-UA"/>
        </w:rPr>
        <w:t xml:space="preserve">Впродовж кількох років школа працює над проблемою створення сприятливих умов для самореалізації вчителя та учня. </w:t>
      </w:r>
      <w:r w:rsidR="00413AC5" w:rsidRPr="00C61C19">
        <w:rPr>
          <w:rFonts w:ascii="Times New Roman" w:hAnsi="Times New Roman" w:cs="Times New Roman"/>
          <w:sz w:val="28"/>
          <w:szCs w:val="28"/>
          <w:lang w:val="uk-UA"/>
        </w:rPr>
        <w:t>Кожен учень має можливість без перепон застосовувати свої здібності та досягати успіху.</w:t>
      </w:r>
      <w:r w:rsidRPr="00C61C19">
        <w:rPr>
          <w:rFonts w:ascii="Times New Roman" w:hAnsi="Times New Roman" w:cs="Times New Roman"/>
          <w:sz w:val="28"/>
          <w:szCs w:val="28"/>
          <w:lang w:val="uk-UA"/>
        </w:rPr>
        <w:t>Також у школі існує орган учнівського самоврядування «учнівська дирекція»</w:t>
      </w:r>
      <w:r w:rsidR="00F36BB2" w:rsidRPr="00C61C19">
        <w:rPr>
          <w:rFonts w:ascii="Times New Roman" w:hAnsi="Times New Roman" w:cs="Times New Roman"/>
          <w:sz w:val="28"/>
          <w:szCs w:val="28"/>
          <w:lang w:val="uk-UA"/>
        </w:rPr>
        <w:t>, до якої входять представники кожного класу середньої та старшої школи, а в виборах учнівського директора бере участь кожен учень. Ці учні від імені свого класу беруть участь у прийнятті рішень, що стосуються життя школи, організації дозвілля, святкових заходів тощо.</w:t>
      </w:r>
    </w:p>
    <w:p w:rsidR="005C4136" w:rsidRPr="00C61C19" w:rsidRDefault="005C4136" w:rsidP="00016AC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b/>
          <w:sz w:val="28"/>
          <w:szCs w:val="28"/>
          <w:lang w:val="uk-UA"/>
        </w:rPr>
        <w:t>9. Якісна превентивна освіта.</w:t>
      </w:r>
    </w:p>
    <w:p w:rsidR="005C4136" w:rsidRPr="00C61C19" w:rsidRDefault="00AF13AD" w:rsidP="00016A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19">
        <w:rPr>
          <w:rFonts w:ascii="Times New Roman" w:hAnsi="Times New Roman" w:cs="Times New Roman"/>
          <w:sz w:val="28"/>
          <w:szCs w:val="28"/>
          <w:lang w:val="uk-UA"/>
        </w:rPr>
        <w:t>До навчального плану школи включено факультативні курси з профілактичної освіти «</w:t>
      </w:r>
      <w:r w:rsidR="00210EC3" w:rsidRPr="00C61C19">
        <w:rPr>
          <w:rFonts w:ascii="Times New Roman" w:hAnsi="Times New Roman" w:cs="Times New Roman"/>
          <w:sz w:val="28"/>
          <w:szCs w:val="28"/>
          <w:lang w:val="uk-UA"/>
        </w:rPr>
        <w:t xml:space="preserve">Захисти себе від ВІЛ» та «рівний-рівному», є </w:t>
      </w:r>
      <w:proofErr w:type="spellStart"/>
      <w:r w:rsidR="00210EC3" w:rsidRPr="00C61C19">
        <w:rPr>
          <w:rFonts w:ascii="Times New Roman" w:hAnsi="Times New Roman" w:cs="Times New Roman"/>
          <w:sz w:val="28"/>
          <w:szCs w:val="28"/>
          <w:lang w:val="uk-UA"/>
        </w:rPr>
        <w:t>тренінговий</w:t>
      </w:r>
      <w:proofErr w:type="spellEnd"/>
      <w:r w:rsidR="00210EC3" w:rsidRPr="00C61C19">
        <w:rPr>
          <w:rFonts w:ascii="Times New Roman" w:hAnsi="Times New Roman" w:cs="Times New Roman"/>
          <w:sz w:val="28"/>
          <w:szCs w:val="28"/>
          <w:lang w:val="uk-UA"/>
        </w:rPr>
        <w:t xml:space="preserve"> кабінет основ здоров’я, кабінет психолога та соціального </w:t>
      </w:r>
      <w:proofErr w:type="spellStart"/>
      <w:r w:rsidR="00210EC3" w:rsidRPr="00C61C19">
        <w:rPr>
          <w:rFonts w:ascii="Times New Roman" w:hAnsi="Times New Roman" w:cs="Times New Roman"/>
          <w:sz w:val="28"/>
          <w:szCs w:val="28"/>
          <w:lang w:val="uk-UA"/>
        </w:rPr>
        <w:t>педагога.У</w:t>
      </w:r>
      <w:proofErr w:type="spellEnd"/>
      <w:r w:rsidR="00210EC3" w:rsidRPr="00C61C19">
        <w:rPr>
          <w:rFonts w:ascii="Times New Roman" w:hAnsi="Times New Roman" w:cs="Times New Roman"/>
          <w:sz w:val="28"/>
          <w:szCs w:val="28"/>
          <w:lang w:val="uk-UA"/>
        </w:rPr>
        <w:t xml:space="preserve"> шкільній бібліотеці є достатня кількість навчально-методичних комплектів для факультативних курсів, матеріали для роботи за «Маршрутом </w:t>
      </w:r>
      <w:r w:rsidR="00210EC3" w:rsidRPr="00C61C19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безпеки». Вчитель спілкується  з учнями на засадах діалогу, партнерства, заохочує їх працювати разом. У школі здійснюється моніторинг ефективності превентивної освіти.</w:t>
      </w:r>
    </w:p>
    <w:sectPr w:rsidR="005C4136" w:rsidRPr="00C61C19" w:rsidSect="00317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137E"/>
    <w:multiLevelType w:val="hybridMultilevel"/>
    <w:tmpl w:val="AC9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3E21"/>
    <w:rsid w:val="00016ACA"/>
    <w:rsid w:val="00070777"/>
    <w:rsid w:val="00093E85"/>
    <w:rsid w:val="000D784D"/>
    <w:rsid w:val="000F31EF"/>
    <w:rsid w:val="0011689C"/>
    <w:rsid w:val="00137337"/>
    <w:rsid w:val="00154476"/>
    <w:rsid w:val="0016619F"/>
    <w:rsid w:val="00177DD7"/>
    <w:rsid w:val="00191159"/>
    <w:rsid w:val="001C7C1C"/>
    <w:rsid w:val="00210EC3"/>
    <w:rsid w:val="00235E49"/>
    <w:rsid w:val="0027061C"/>
    <w:rsid w:val="00274F7A"/>
    <w:rsid w:val="00280C33"/>
    <w:rsid w:val="00295921"/>
    <w:rsid w:val="003055D1"/>
    <w:rsid w:val="00317201"/>
    <w:rsid w:val="003173FF"/>
    <w:rsid w:val="003307D7"/>
    <w:rsid w:val="00337F4F"/>
    <w:rsid w:val="003441AD"/>
    <w:rsid w:val="00392D8C"/>
    <w:rsid w:val="003A7CE5"/>
    <w:rsid w:val="003F6686"/>
    <w:rsid w:val="00413AC5"/>
    <w:rsid w:val="00481774"/>
    <w:rsid w:val="004A176D"/>
    <w:rsid w:val="004B1E81"/>
    <w:rsid w:val="004E2661"/>
    <w:rsid w:val="00502B5E"/>
    <w:rsid w:val="00511C51"/>
    <w:rsid w:val="005229A0"/>
    <w:rsid w:val="00541A45"/>
    <w:rsid w:val="00594A46"/>
    <w:rsid w:val="00597172"/>
    <w:rsid w:val="005C143F"/>
    <w:rsid w:val="005C4136"/>
    <w:rsid w:val="0061380E"/>
    <w:rsid w:val="006B548E"/>
    <w:rsid w:val="006D6A3C"/>
    <w:rsid w:val="0075280E"/>
    <w:rsid w:val="007D5383"/>
    <w:rsid w:val="008075C9"/>
    <w:rsid w:val="008402C2"/>
    <w:rsid w:val="00841039"/>
    <w:rsid w:val="008B3E21"/>
    <w:rsid w:val="008D7CFE"/>
    <w:rsid w:val="0091712D"/>
    <w:rsid w:val="009623A1"/>
    <w:rsid w:val="00962F5C"/>
    <w:rsid w:val="0098203D"/>
    <w:rsid w:val="009B1924"/>
    <w:rsid w:val="00A41C8D"/>
    <w:rsid w:val="00AB1E62"/>
    <w:rsid w:val="00AF13AD"/>
    <w:rsid w:val="00B21E1F"/>
    <w:rsid w:val="00B26191"/>
    <w:rsid w:val="00BC70FB"/>
    <w:rsid w:val="00BD552E"/>
    <w:rsid w:val="00BF5772"/>
    <w:rsid w:val="00C01588"/>
    <w:rsid w:val="00C26BC4"/>
    <w:rsid w:val="00C61C19"/>
    <w:rsid w:val="00C96D87"/>
    <w:rsid w:val="00CB57FE"/>
    <w:rsid w:val="00CE2D82"/>
    <w:rsid w:val="00D15919"/>
    <w:rsid w:val="00DA7EF2"/>
    <w:rsid w:val="00E41838"/>
    <w:rsid w:val="00ED557F"/>
    <w:rsid w:val="00F02D3D"/>
    <w:rsid w:val="00F10319"/>
    <w:rsid w:val="00F1705D"/>
    <w:rsid w:val="00F30DB3"/>
    <w:rsid w:val="00F36BB2"/>
    <w:rsid w:val="00F66CE4"/>
    <w:rsid w:val="00F97407"/>
    <w:rsid w:val="00FA5DF9"/>
    <w:rsid w:val="00FB25A9"/>
    <w:rsid w:val="00FD51F1"/>
    <w:rsid w:val="00FE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45"/>
  </w:style>
  <w:style w:type="paragraph" w:styleId="1">
    <w:name w:val="heading 1"/>
    <w:basedOn w:val="a"/>
    <w:next w:val="a"/>
    <w:link w:val="10"/>
    <w:uiPriority w:val="9"/>
    <w:qFormat/>
    <w:rsid w:val="00541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41A45"/>
    <w:rPr>
      <w:b/>
      <w:bCs/>
    </w:rPr>
  </w:style>
  <w:style w:type="table" w:styleId="a4">
    <w:name w:val="Table Grid"/>
    <w:basedOn w:val="a1"/>
    <w:uiPriority w:val="59"/>
    <w:rsid w:val="0031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3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45"/>
  </w:style>
  <w:style w:type="paragraph" w:styleId="1">
    <w:name w:val="heading 1"/>
    <w:basedOn w:val="a"/>
    <w:next w:val="a"/>
    <w:link w:val="10"/>
    <w:uiPriority w:val="9"/>
    <w:qFormat/>
    <w:rsid w:val="00541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41A45"/>
    <w:rPr>
      <w:b/>
      <w:bCs/>
    </w:rPr>
  </w:style>
  <w:style w:type="table" w:styleId="a4">
    <w:name w:val="Table Grid"/>
    <w:basedOn w:val="a1"/>
    <w:uiPriority w:val="59"/>
    <w:rsid w:val="0031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3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DFF8-39B1-4C2C-8470-CB2F9497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5</cp:revision>
  <dcterms:created xsi:type="dcterms:W3CDTF">2014-06-16T07:13:00Z</dcterms:created>
  <dcterms:modified xsi:type="dcterms:W3CDTF">2014-06-16T07:16:00Z</dcterms:modified>
</cp:coreProperties>
</file>