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60" w:type="dxa"/>
        <w:tblInd w:w="84" w:type="dxa"/>
        <w:tblLook w:val="00A0"/>
      </w:tblPr>
      <w:tblGrid>
        <w:gridCol w:w="3240"/>
        <w:gridCol w:w="960"/>
        <w:gridCol w:w="960"/>
        <w:gridCol w:w="960"/>
        <w:gridCol w:w="960"/>
        <w:gridCol w:w="960"/>
        <w:gridCol w:w="960"/>
        <w:gridCol w:w="960"/>
        <w:gridCol w:w="960"/>
        <w:gridCol w:w="960"/>
        <w:gridCol w:w="960"/>
        <w:gridCol w:w="960"/>
        <w:gridCol w:w="960"/>
      </w:tblGrid>
      <w:tr w:rsidR="00464B1A" w:rsidRPr="007B1B98" w:rsidTr="001A6483">
        <w:trPr>
          <w:trHeight w:val="315"/>
        </w:trPr>
        <w:tc>
          <w:tcPr>
            <w:tcW w:w="3240" w:type="dxa"/>
            <w:vMerge w:val="restart"/>
            <w:tcBorders>
              <w:top w:val="single" w:sz="8" w:space="0" w:color="000000"/>
              <w:left w:val="single" w:sz="8" w:space="0" w:color="000000"/>
              <w:bottom w:val="single" w:sz="8" w:space="0" w:color="000000"/>
              <w:right w:val="single" w:sz="8" w:space="0" w:color="000000"/>
            </w:tcBorders>
            <w:vAlign w:val="bottom"/>
          </w:tcPr>
          <w:p w:rsidR="00464B1A" w:rsidRPr="001A6483" w:rsidRDefault="00464B1A"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Блоки контролю якості</w:t>
            </w:r>
          </w:p>
        </w:tc>
        <w:tc>
          <w:tcPr>
            <w:tcW w:w="2880" w:type="dxa"/>
            <w:gridSpan w:val="3"/>
            <w:tcBorders>
              <w:top w:val="single" w:sz="8" w:space="0" w:color="000000"/>
              <w:left w:val="nil"/>
              <w:bottom w:val="nil"/>
              <w:right w:val="single" w:sz="8" w:space="0" w:color="000000"/>
            </w:tcBorders>
            <w:shd w:val="clear" w:color="000000" w:fill="C2D69B"/>
            <w:vAlign w:val="bottom"/>
          </w:tcPr>
          <w:p w:rsidR="00464B1A" w:rsidRPr="001A6483" w:rsidRDefault="00464B1A"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Адміністрація</w:t>
            </w:r>
          </w:p>
        </w:tc>
        <w:tc>
          <w:tcPr>
            <w:tcW w:w="2880" w:type="dxa"/>
            <w:gridSpan w:val="3"/>
            <w:tcBorders>
              <w:top w:val="single" w:sz="8" w:space="0" w:color="000000"/>
              <w:left w:val="nil"/>
              <w:bottom w:val="nil"/>
              <w:right w:val="single" w:sz="8" w:space="0" w:color="000000"/>
            </w:tcBorders>
            <w:shd w:val="clear" w:color="000000" w:fill="B6DDE8"/>
            <w:vAlign w:val="bottom"/>
          </w:tcPr>
          <w:p w:rsidR="00464B1A" w:rsidRPr="001A6483" w:rsidRDefault="00464B1A"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Вчителі</w:t>
            </w:r>
          </w:p>
        </w:tc>
        <w:tc>
          <w:tcPr>
            <w:tcW w:w="2880" w:type="dxa"/>
            <w:gridSpan w:val="3"/>
            <w:tcBorders>
              <w:top w:val="single" w:sz="8" w:space="0" w:color="000000"/>
              <w:left w:val="nil"/>
              <w:bottom w:val="nil"/>
              <w:right w:val="single" w:sz="8" w:space="0" w:color="000000"/>
            </w:tcBorders>
            <w:shd w:val="clear" w:color="000000" w:fill="FBD4B4"/>
            <w:vAlign w:val="bottom"/>
          </w:tcPr>
          <w:p w:rsidR="00464B1A" w:rsidRPr="001A6483" w:rsidRDefault="00464B1A"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Учні</w:t>
            </w:r>
          </w:p>
        </w:tc>
        <w:tc>
          <w:tcPr>
            <w:tcW w:w="2880" w:type="dxa"/>
            <w:gridSpan w:val="3"/>
            <w:tcBorders>
              <w:top w:val="single" w:sz="8" w:space="0" w:color="000000"/>
              <w:left w:val="nil"/>
              <w:bottom w:val="nil"/>
              <w:right w:val="single" w:sz="8" w:space="0" w:color="000000"/>
            </w:tcBorders>
            <w:shd w:val="clear" w:color="000000" w:fill="FFFF00"/>
            <w:vAlign w:val="bottom"/>
          </w:tcPr>
          <w:p w:rsidR="00464B1A" w:rsidRPr="001A6483" w:rsidRDefault="00464B1A"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Їхні батьки</w:t>
            </w:r>
          </w:p>
        </w:tc>
      </w:tr>
      <w:tr w:rsidR="00464B1A" w:rsidRPr="007B1B98" w:rsidTr="001A6483">
        <w:trPr>
          <w:trHeight w:val="330"/>
        </w:trPr>
        <w:tc>
          <w:tcPr>
            <w:tcW w:w="3240" w:type="dxa"/>
            <w:vMerge/>
            <w:tcBorders>
              <w:top w:val="single" w:sz="8" w:space="0" w:color="000000"/>
              <w:left w:val="single" w:sz="8" w:space="0" w:color="000000"/>
              <w:bottom w:val="single" w:sz="8" w:space="0" w:color="000000"/>
              <w:right w:val="single" w:sz="8" w:space="0" w:color="000000"/>
            </w:tcBorders>
            <w:vAlign w:val="center"/>
          </w:tcPr>
          <w:p w:rsidR="00464B1A" w:rsidRPr="001A6483" w:rsidRDefault="00464B1A" w:rsidP="001A6483">
            <w:pPr>
              <w:spacing w:after="0" w:line="240" w:lineRule="auto"/>
              <w:rPr>
                <w:rFonts w:ascii="Times New Roman" w:hAnsi="Times New Roman"/>
                <w:b/>
                <w:bCs/>
                <w:color w:val="000000"/>
                <w:sz w:val="24"/>
                <w:szCs w:val="24"/>
                <w:lang w:val="ru-RU" w:eastAsia="ru-RU"/>
              </w:rPr>
            </w:pPr>
          </w:p>
        </w:tc>
        <w:tc>
          <w:tcPr>
            <w:tcW w:w="2880" w:type="dxa"/>
            <w:gridSpan w:val="3"/>
            <w:tcBorders>
              <w:top w:val="nil"/>
              <w:left w:val="nil"/>
              <w:bottom w:val="single" w:sz="8" w:space="0" w:color="000000"/>
              <w:right w:val="single" w:sz="8" w:space="0" w:color="000000"/>
            </w:tcBorders>
            <w:shd w:val="clear" w:color="000000" w:fill="C2D69B"/>
            <w:vAlign w:val="bottom"/>
          </w:tcPr>
          <w:p w:rsidR="00464B1A" w:rsidRPr="001A6483" w:rsidRDefault="00464B1A" w:rsidP="001A6483">
            <w:pPr>
              <w:spacing w:after="0" w:line="240" w:lineRule="auto"/>
              <w:jc w:val="center"/>
              <w:rPr>
                <w:rFonts w:ascii="Times New Roman" w:hAnsi="Times New Roman"/>
                <w:color w:val="000000"/>
                <w:sz w:val="24"/>
                <w:szCs w:val="24"/>
                <w:lang w:val="ru-RU" w:eastAsia="ru-RU"/>
              </w:rPr>
            </w:pPr>
            <w:r w:rsidRPr="001A6483">
              <w:rPr>
                <w:rFonts w:ascii="Times New Roman" w:hAnsi="Times New Roman"/>
                <w:color w:val="000000"/>
                <w:sz w:val="24"/>
                <w:szCs w:val="24"/>
                <w:lang w:val="ru-RU" w:eastAsia="ru-RU"/>
              </w:rPr>
              <w:t>1</w:t>
            </w:r>
          </w:p>
        </w:tc>
        <w:tc>
          <w:tcPr>
            <w:tcW w:w="2880" w:type="dxa"/>
            <w:gridSpan w:val="3"/>
            <w:tcBorders>
              <w:top w:val="nil"/>
              <w:left w:val="nil"/>
              <w:bottom w:val="single" w:sz="8" w:space="0" w:color="000000"/>
              <w:right w:val="single" w:sz="8" w:space="0" w:color="000000"/>
            </w:tcBorders>
            <w:shd w:val="clear" w:color="000000" w:fill="B6DDE8"/>
            <w:vAlign w:val="bottom"/>
          </w:tcPr>
          <w:p w:rsidR="00464B1A" w:rsidRPr="001A6483" w:rsidRDefault="00464B1A" w:rsidP="001A6483">
            <w:pPr>
              <w:spacing w:after="0" w:line="240" w:lineRule="auto"/>
              <w:jc w:val="center"/>
              <w:rPr>
                <w:rFonts w:ascii="Times New Roman" w:hAnsi="Times New Roman"/>
                <w:color w:val="000000"/>
                <w:sz w:val="24"/>
                <w:szCs w:val="24"/>
                <w:lang w:val="ru-RU" w:eastAsia="ru-RU"/>
              </w:rPr>
            </w:pPr>
            <w:r w:rsidRPr="001A6483">
              <w:rPr>
                <w:rFonts w:ascii="Times New Roman" w:hAnsi="Times New Roman"/>
                <w:color w:val="000000"/>
                <w:sz w:val="24"/>
                <w:szCs w:val="24"/>
                <w:lang w:val="ru-RU" w:eastAsia="ru-RU"/>
              </w:rPr>
              <w:t>2</w:t>
            </w:r>
          </w:p>
        </w:tc>
        <w:tc>
          <w:tcPr>
            <w:tcW w:w="2880" w:type="dxa"/>
            <w:gridSpan w:val="3"/>
            <w:tcBorders>
              <w:top w:val="nil"/>
              <w:left w:val="nil"/>
              <w:bottom w:val="single" w:sz="8" w:space="0" w:color="000000"/>
              <w:right w:val="single" w:sz="8" w:space="0" w:color="000000"/>
            </w:tcBorders>
            <w:shd w:val="clear" w:color="000000" w:fill="FBD4B4"/>
            <w:vAlign w:val="bottom"/>
          </w:tcPr>
          <w:p w:rsidR="00464B1A" w:rsidRPr="001A6483" w:rsidRDefault="00464B1A" w:rsidP="001A6483">
            <w:pPr>
              <w:spacing w:after="0" w:line="240" w:lineRule="auto"/>
              <w:jc w:val="center"/>
              <w:rPr>
                <w:rFonts w:ascii="Times New Roman" w:hAnsi="Times New Roman"/>
                <w:color w:val="000000"/>
                <w:sz w:val="24"/>
                <w:szCs w:val="24"/>
                <w:lang w:val="ru-RU" w:eastAsia="ru-RU"/>
              </w:rPr>
            </w:pPr>
            <w:r w:rsidRPr="001A6483">
              <w:rPr>
                <w:rFonts w:ascii="Times New Roman" w:hAnsi="Times New Roman"/>
                <w:color w:val="000000"/>
                <w:sz w:val="24"/>
                <w:szCs w:val="24"/>
                <w:lang w:val="ru-RU" w:eastAsia="ru-RU"/>
              </w:rPr>
              <w:t>3</w:t>
            </w:r>
          </w:p>
        </w:tc>
        <w:tc>
          <w:tcPr>
            <w:tcW w:w="2880" w:type="dxa"/>
            <w:gridSpan w:val="3"/>
            <w:tcBorders>
              <w:top w:val="nil"/>
              <w:left w:val="nil"/>
              <w:bottom w:val="single" w:sz="8" w:space="0" w:color="000000"/>
              <w:right w:val="single" w:sz="8" w:space="0" w:color="000000"/>
            </w:tcBorders>
            <w:shd w:val="clear" w:color="000000" w:fill="FFFF00"/>
            <w:vAlign w:val="bottom"/>
          </w:tcPr>
          <w:p w:rsidR="00464B1A" w:rsidRPr="001A6483" w:rsidRDefault="00464B1A" w:rsidP="001A6483">
            <w:pPr>
              <w:spacing w:after="0" w:line="240" w:lineRule="auto"/>
              <w:jc w:val="center"/>
              <w:rPr>
                <w:rFonts w:ascii="Times New Roman" w:hAnsi="Times New Roman"/>
                <w:color w:val="000000"/>
                <w:sz w:val="24"/>
                <w:szCs w:val="24"/>
                <w:lang w:val="ru-RU" w:eastAsia="ru-RU"/>
              </w:rPr>
            </w:pPr>
            <w:r w:rsidRPr="001A6483">
              <w:rPr>
                <w:rFonts w:ascii="Times New Roman" w:hAnsi="Times New Roman"/>
                <w:color w:val="000000"/>
                <w:sz w:val="24"/>
                <w:szCs w:val="24"/>
                <w:lang w:val="ru-RU" w:eastAsia="ru-RU"/>
              </w:rPr>
              <w:t>4</w:t>
            </w:r>
          </w:p>
        </w:tc>
      </w:tr>
      <w:tr w:rsidR="00464B1A" w:rsidRPr="007B1B98" w:rsidTr="001A6483">
        <w:trPr>
          <w:trHeight w:val="2280"/>
        </w:trPr>
        <w:tc>
          <w:tcPr>
            <w:tcW w:w="3240" w:type="dxa"/>
            <w:vMerge/>
            <w:tcBorders>
              <w:top w:val="single" w:sz="8" w:space="0" w:color="000000"/>
              <w:left w:val="single" w:sz="8" w:space="0" w:color="000000"/>
              <w:bottom w:val="single" w:sz="8" w:space="0" w:color="000000"/>
              <w:right w:val="single" w:sz="8" w:space="0" w:color="000000"/>
            </w:tcBorders>
            <w:vAlign w:val="center"/>
          </w:tcPr>
          <w:p w:rsidR="00464B1A" w:rsidRPr="001A6483" w:rsidRDefault="00464B1A" w:rsidP="001A6483">
            <w:pPr>
              <w:spacing w:after="0" w:line="240" w:lineRule="auto"/>
              <w:rPr>
                <w:rFonts w:ascii="Times New Roman" w:hAnsi="Times New Roman"/>
                <w:b/>
                <w:bCs/>
                <w:color w:val="000000"/>
                <w:sz w:val="24"/>
                <w:szCs w:val="24"/>
                <w:lang w:val="ru-RU" w:eastAsia="ru-RU"/>
              </w:rPr>
            </w:pPr>
          </w:p>
        </w:tc>
        <w:tc>
          <w:tcPr>
            <w:tcW w:w="960" w:type="dxa"/>
            <w:tcBorders>
              <w:top w:val="nil"/>
              <w:left w:val="nil"/>
              <w:bottom w:val="single" w:sz="8" w:space="0" w:color="000000"/>
              <w:right w:val="single" w:sz="8" w:space="0" w:color="000000"/>
            </w:tcBorders>
            <w:shd w:val="clear" w:color="000000" w:fill="C2D69B"/>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Сума балів опитаних чл.адміністрації (А)</w:t>
            </w:r>
          </w:p>
        </w:tc>
        <w:tc>
          <w:tcPr>
            <w:tcW w:w="960" w:type="dxa"/>
            <w:tcBorders>
              <w:top w:val="nil"/>
              <w:left w:val="nil"/>
              <w:bottom w:val="single" w:sz="8" w:space="0" w:color="000000"/>
              <w:right w:val="single" w:sz="8" w:space="0" w:color="000000"/>
            </w:tcBorders>
            <w:shd w:val="clear" w:color="000000" w:fill="C2D69B"/>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К-ть опитаних чл.адміністрації (Б)</w:t>
            </w:r>
          </w:p>
        </w:tc>
        <w:tc>
          <w:tcPr>
            <w:tcW w:w="960" w:type="dxa"/>
            <w:tcBorders>
              <w:top w:val="nil"/>
              <w:left w:val="nil"/>
              <w:bottom w:val="single" w:sz="8" w:space="0" w:color="000000"/>
              <w:right w:val="single" w:sz="8" w:space="0" w:color="000000"/>
            </w:tcBorders>
            <w:shd w:val="clear" w:color="000000" w:fill="C2D69B"/>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Середня к-ть балів 1 (А/Б)</w:t>
            </w:r>
          </w:p>
        </w:tc>
        <w:tc>
          <w:tcPr>
            <w:tcW w:w="960" w:type="dxa"/>
            <w:tcBorders>
              <w:top w:val="nil"/>
              <w:left w:val="nil"/>
              <w:bottom w:val="single" w:sz="8" w:space="0" w:color="000000"/>
              <w:right w:val="single" w:sz="8" w:space="0" w:color="000000"/>
            </w:tcBorders>
            <w:shd w:val="clear" w:color="000000" w:fill="B6DDE8"/>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Сума балів опитаних вчителів (А)</w:t>
            </w:r>
          </w:p>
        </w:tc>
        <w:tc>
          <w:tcPr>
            <w:tcW w:w="960" w:type="dxa"/>
            <w:tcBorders>
              <w:top w:val="nil"/>
              <w:left w:val="nil"/>
              <w:bottom w:val="single" w:sz="8" w:space="0" w:color="000000"/>
              <w:right w:val="single" w:sz="8" w:space="0" w:color="000000"/>
            </w:tcBorders>
            <w:shd w:val="clear" w:color="000000" w:fill="B6DDE8"/>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К-ть опитаних вчителів (Б)</w:t>
            </w:r>
          </w:p>
        </w:tc>
        <w:tc>
          <w:tcPr>
            <w:tcW w:w="960" w:type="dxa"/>
            <w:tcBorders>
              <w:top w:val="nil"/>
              <w:left w:val="nil"/>
              <w:bottom w:val="single" w:sz="8" w:space="0" w:color="000000"/>
              <w:right w:val="single" w:sz="8" w:space="0" w:color="000000"/>
            </w:tcBorders>
            <w:shd w:val="clear" w:color="000000" w:fill="B6DDE8"/>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Середня к-ть балів 2 (А/Б)</w:t>
            </w:r>
          </w:p>
        </w:tc>
        <w:tc>
          <w:tcPr>
            <w:tcW w:w="960" w:type="dxa"/>
            <w:tcBorders>
              <w:top w:val="nil"/>
              <w:left w:val="nil"/>
              <w:bottom w:val="single" w:sz="8" w:space="0" w:color="000000"/>
              <w:right w:val="single" w:sz="8" w:space="0" w:color="000000"/>
            </w:tcBorders>
            <w:shd w:val="clear" w:color="000000" w:fill="FBD4B4"/>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Сума балів опитаних учнів (А)</w:t>
            </w:r>
          </w:p>
        </w:tc>
        <w:tc>
          <w:tcPr>
            <w:tcW w:w="960" w:type="dxa"/>
            <w:tcBorders>
              <w:top w:val="nil"/>
              <w:left w:val="nil"/>
              <w:bottom w:val="single" w:sz="8" w:space="0" w:color="000000"/>
              <w:right w:val="single" w:sz="8" w:space="0" w:color="000000"/>
            </w:tcBorders>
            <w:shd w:val="clear" w:color="000000" w:fill="FBD4B4"/>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К-ть опитаних учнів (Б)</w:t>
            </w:r>
          </w:p>
        </w:tc>
        <w:tc>
          <w:tcPr>
            <w:tcW w:w="960" w:type="dxa"/>
            <w:tcBorders>
              <w:top w:val="nil"/>
              <w:left w:val="nil"/>
              <w:bottom w:val="single" w:sz="8" w:space="0" w:color="000000"/>
              <w:right w:val="single" w:sz="8" w:space="0" w:color="000000"/>
            </w:tcBorders>
            <w:shd w:val="clear" w:color="000000" w:fill="FBD4B4"/>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Середня к-ть балів 3 (А/Б)</w:t>
            </w:r>
          </w:p>
        </w:tc>
        <w:tc>
          <w:tcPr>
            <w:tcW w:w="960" w:type="dxa"/>
            <w:tcBorders>
              <w:top w:val="nil"/>
              <w:left w:val="nil"/>
              <w:bottom w:val="single" w:sz="8" w:space="0" w:color="000000"/>
              <w:right w:val="single" w:sz="8" w:space="0" w:color="000000"/>
            </w:tcBorders>
            <w:shd w:val="clear" w:color="000000" w:fill="FFFF00"/>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Сума балів опитаних батьків (А)</w:t>
            </w:r>
          </w:p>
        </w:tc>
        <w:tc>
          <w:tcPr>
            <w:tcW w:w="960" w:type="dxa"/>
            <w:tcBorders>
              <w:top w:val="nil"/>
              <w:left w:val="nil"/>
              <w:bottom w:val="single" w:sz="8" w:space="0" w:color="000000"/>
              <w:right w:val="single" w:sz="8" w:space="0" w:color="000000"/>
            </w:tcBorders>
            <w:shd w:val="clear" w:color="000000" w:fill="FFFF00"/>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К-ть опитаних батьків (Б)</w:t>
            </w:r>
          </w:p>
        </w:tc>
        <w:tc>
          <w:tcPr>
            <w:tcW w:w="960" w:type="dxa"/>
            <w:tcBorders>
              <w:top w:val="nil"/>
              <w:left w:val="nil"/>
              <w:bottom w:val="single" w:sz="8" w:space="0" w:color="000000"/>
              <w:right w:val="single" w:sz="8" w:space="0" w:color="000000"/>
            </w:tcBorders>
            <w:shd w:val="clear" w:color="000000" w:fill="FFFF00"/>
            <w:textDirection w:val="btLr"/>
            <w:vAlign w:val="bottom"/>
          </w:tcPr>
          <w:p w:rsidR="00464B1A" w:rsidRPr="001A6483" w:rsidRDefault="00464B1A"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Середня к-ть балів 4 (А/Б)</w:t>
            </w:r>
          </w:p>
        </w:tc>
      </w:tr>
      <w:tr w:rsidR="00464B1A" w:rsidRPr="007B1B98" w:rsidTr="00B41FBF">
        <w:trPr>
          <w:trHeight w:val="822"/>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 xml:space="preserve">1. Забезпечення дружньої, заохочувальної, сприятливої атмосфери </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7,3</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18,6</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74,1</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30,5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r>
      <w:tr w:rsidR="00464B1A" w:rsidRPr="007B1B98" w:rsidTr="00B41FBF">
        <w:trPr>
          <w:trHeight w:val="833"/>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2. Забезпечення та дотримання належних санітарно-гігієнічних умов</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18,4</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72,3</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3,6</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464B1A" w:rsidRPr="007B1B98" w:rsidTr="00B41FBF">
        <w:trPr>
          <w:trHeight w:val="534"/>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3. Сприяння співпраці та активному навчанню</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19</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76,4</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30,5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r>
      <w:tr w:rsidR="00464B1A" w:rsidRPr="007B1B98" w:rsidTr="00B41FBF">
        <w:trPr>
          <w:trHeight w:val="556"/>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4. Відсутність фізичного покарання та насильства</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7,2</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3,6</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72,2</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3,6</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29,6</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464B1A" w:rsidRPr="007B1B98" w:rsidTr="00B41FBF">
        <w:trPr>
          <w:trHeight w:val="536"/>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5. Недопущення знущання, домагання та дискримінації</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18,6</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76,5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30,3</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r>
      <w:tr w:rsidR="00464B1A" w:rsidRPr="007B1B98" w:rsidTr="00B41FBF">
        <w:trPr>
          <w:trHeight w:val="555"/>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6. Оцінка розвитку творчих видів діяльності</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6,1</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3,1</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15,5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3,1</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64</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3,2</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23,5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w:t>
            </w:r>
          </w:p>
        </w:tc>
      </w:tr>
      <w:tr w:rsidR="00464B1A" w:rsidRPr="007B1B98" w:rsidTr="00B41FBF">
        <w:trPr>
          <w:trHeight w:val="836"/>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7. Узгодження виховних впливів школи і сім’ї шляхом залучення батьків</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7,3</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18,3</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74,3</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464B1A" w:rsidRPr="007B1B98" w:rsidTr="00B41FBF">
        <w:trPr>
          <w:trHeight w:val="930"/>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8. Сприяння рівним можливостям учнів щодо участі у прийнятті рішень</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18,9</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78,2</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3,9</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29,6</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464B1A" w:rsidRPr="007B1B98" w:rsidTr="00B41FBF">
        <w:trPr>
          <w:trHeight w:val="465"/>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9. Якісна превентивна освіта</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7,3</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19,2</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71,8</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3,6</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29,5</w:t>
            </w:r>
          </w:p>
        </w:tc>
        <w:tc>
          <w:tcPr>
            <w:tcW w:w="960" w:type="dxa"/>
            <w:tcBorders>
              <w:top w:val="nil"/>
              <w:left w:val="nil"/>
              <w:bottom w:val="single" w:sz="8" w:space="0" w:color="000000"/>
              <w:right w:val="single" w:sz="8" w:space="0" w:color="000000"/>
            </w:tcBorders>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464B1A" w:rsidRPr="007B1B98" w:rsidTr="00B41FBF">
        <w:trPr>
          <w:trHeight w:val="915"/>
        </w:trPr>
        <w:tc>
          <w:tcPr>
            <w:tcW w:w="3240" w:type="dxa"/>
            <w:tcBorders>
              <w:top w:val="nil"/>
              <w:left w:val="single" w:sz="8" w:space="0" w:color="000000"/>
              <w:bottom w:val="single" w:sz="8" w:space="0" w:color="000000"/>
              <w:right w:val="single" w:sz="8" w:space="0" w:color="000000"/>
            </w:tcBorders>
          </w:tcPr>
          <w:p w:rsidR="00464B1A" w:rsidRPr="001A6483" w:rsidRDefault="00464B1A"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Загальна сума балів графи «середня кількість балів (А/Б)» за дев’ять блоків:</w:t>
            </w:r>
          </w:p>
        </w:tc>
        <w:tc>
          <w:tcPr>
            <w:tcW w:w="2880" w:type="dxa"/>
            <w:gridSpan w:val="3"/>
            <w:tcBorders>
              <w:top w:val="single" w:sz="8" w:space="0" w:color="000000"/>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32,5</w:t>
            </w:r>
          </w:p>
        </w:tc>
        <w:tc>
          <w:tcPr>
            <w:tcW w:w="2880" w:type="dxa"/>
            <w:gridSpan w:val="3"/>
            <w:tcBorders>
              <w:top w:val="single" w:sz="8" w:space="0" w:color="000000"/>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33,0</w:t>
            </w:r>
          </w:p>
        </w:tc>
        <w:tc>
          <w:tcPr>
            <w:tcW w:w="2880" w:type="dxa"/>
            <w:gridSpan w:val="3"/>
            <w:tcBorders>
              <w:top w:val="single" w:sz="8" w:space="0" w:color="000000"/>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33,0</w:t>
            </w:r>
          </w:p>
        </w:tc>
        <w:tc>
          <w:tcPr>
            <w:tcW w:w="2880" w:type="dxa"/>
            <w:gridSpan w:val="3"/>
            <w:tcBorders>
              <w:top w:val="single" w:sz="8" w:space="0" w:color="000000"/>
              <w:left w:val="nil"/>
              <w:bottom w:val="single" w:sz="8" w:space="0" w:color="000000"/>
              <w:right w:val="single" w:sz="8" w:space="0" w:color="000000"/>
            </w:tcBorders>
            <w:shd w:val="clear" w:color="000000" w:fill="C2D69B"/>
            <w:vAlign w:val="center"/>
          </w:tcPr>
          <w:p w:rsidR="00464B1A" w:rsidRPr="001A6483" w:rsidRDefault="00464B1A"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32,8</w:t>
            </w:r>
          </w:p>
        </w:tc>
      </w:tr>
    </w:tbl>
    <w:p w:rsidR="00464B1A" w:rsidRDefault="00464B1A"/>
    <w:p w:rsidR="00464B1A" w:rsidRPr="00EE19F8" w:rsidRDefault="00464B1A" w:rsidP="00EE19F8">
      <w:pPr>
        <w:pStyle w:val="NormalWeb"/>
        <w:shd w:val="clear" w:color="auto" w:fill="FFFFFF"/>
        <w:spacing w:before="0" w:beforeAutospacing="0" w:after="192" w:afterAutospacing="0" w:line="360" w:lineRule="auto"/>
        <w:jc w:val="both"/>
        <w:textAlignment w:val="baseline"/>
        <w:rPr>
          <w:b/>
          <w:color w:val="222222"/>
          <w:sz w:val="28"/>
          <w:szCs w:val="28"/>
          <w:lang w:val="uk-UA"/>
        </w:rPr>
      </w:pPr>
      <w:r w:rsidRPr="00EE19F8">
        <w:rPr>
          <w:b/>
          <w:sz w:val="28"/>
          <w:szCs w:val="28"/>
          <w:lang w:val="uk-UA"/>
        </w:rPr>
        <w:t>Зведені результати анкетування адміністрації, вчителів, учнів та їхніх батьків у вигляді таблиці з коротким описом отриманих результатів</w:t>
      </w:r>
    </w:p>
    <w:p w:rsidR="00464B1A" w:rsidRDefault="00464B1A" w:rsidP="00EE19F8">
      <w:pPr>
        <w:spacing w:line="360" w:lineRule="auto"/>
        <w:ind w:firstLine="708"/>
        <w:jc w:val="both"/>
        <w:rPr>
          <w:rFonts w:ascii="Times New Roman" w:hAnsi="Times New Roman"/>
          <w:b/>
          <w:bCs/>
          <w:color w:val="000000"/>
          <w:lang w:eastAsia="ru-RU"/>
        </w:rPr>
      </w:pPr>
      <w:r>
        <w:rPr>
          <w:rFonts w:ascii="Times New Roman" w:hAnsi="Times New Roman"/>
          <w:b/>
          <w:bCs/>
          <w:color w:val="000000"/>
          <w:sz w:val="28"/>
          <w:szCs w:val="28"/>
          <w:lang w:eastAsia="ru-RU"/>
        </w:rPr>
        <w:t>1.</w:t>
      </w:r>
      <w:r w:rsidRPr="00EE19F8">
        <w:rPr>
          <w:rFonts w:ascii="Times New Roman" w:hAnsi="Times New Roman"/>
          <w:b/>
          <w:bCs/>
          <w:color w:val="000000"/>
          <w:sz w:val="28"/>
          <w:szCs w:val="28"/>
          <w:lang w:eastAsia="ru-RU"/>
        </w:rPr>
        <w:t>Забезпечення дружньої, заохочувальної, сприятливої атмосфери</w:t>
      </w:r>
      <w:r w:rsidRPr="00EE19F8">
        <w:rPr>
          <w:rFonts w:ascii="Times New Roman" w:hAnsi="Times New Roman"/>
          <w:b/>
          <w:bCs/>
          <w:color w:val="000000"/>
          <w:lang w:eastAsia="ru-RU"/>
        </w:rPr>
        <w:t xml:space="preserve"> </w:t>
      </w:r>
    </w:p>
    <w:p w:rsidR="00464B1A" w:rsidRPr="00EE19F8" w:rsidRDefault="00464B1A" w:rsidP="00EE19F8">
      <w:pPr>
        <w:spacing w:line="360" w:lineRule="auto"/>
        <w:ind w:firstLine="708"/>
        <w:jc w:val="both"/>
        <w:rPr>
          <w:rFonts w:ascii="Times New Roman" w:hAnsi="Times New Roman"/>
          <w:sz w:val="28"/>
          <w:szCs w:val="28"/>
        </w:rPr>
      </w:pPr>
      <w:r w:rsidRPr="00EE19F8">
        <w:rPr>
          <w:rFonts w:ascii="Times New Roman" w:hAnsi="Times New Roman"/>
          <w:sz w:val="28"/>
          <w:szCs w:val="28"/>
        </w:rPr>
        <w:t>Навчально-виховний процес, який базується на співпраці педагогічного, учнівського і батьківського колективів спрямований на те, щоб забезпечити дружню, заохочувальну і сприятливу атмосферу перебування дитини у школі. У школі дружньо ставляться до відвідувачів і гостинно їх приймають. Педагогічний та учнівський коле</w:t>
      </w:r>
      <w:r>
        <w:rPr>
          <w:rFonts w:ascii="Times New Roman" w:hAnsi="Times New Roman"/>
          <w:sz w:val="28"/>
          <w:szCs w:val="28"/>
        </w:rPr>
        <w:t>ктиви співпрацюють один з одним</w:t>
      </w:r>
      <w:r w:rsidRPr="00EE19F8">
        <w:rPr>
          <w:rFonts w:ascii="Times New Roman" w:hAnsi="Times New Roman"/>
          <w:sz w:val="28"/>
          <w:szCs w:val="28"/>
        </w:rPr>
        <w:t>. У своїй роботі вони надають перевагу заохоченню над покаранням.  Результати опитування свідчать, що забезпечення дружньої, заохочувальної, сприятливої атмосфери визн</w:t>
      </w:r>
      <w:r>
        <w:rPr>
          <w:rFonts w:ascii="Times New Roman" w:hAnsi="Times New Roman"/>
          <w:sz w:val="28"/>
          <w:szCs w:val="28"/>
        </w:rPr>
        <w:t>ачено так: адміністрація</w:t>
      </w:r>
      <w:r w:rsidRPr="00EE19F8">
        <w:rPr>
          <w:rFonts w:ascii="Times New Roman" w:hAnsi="Times New Roman"/>
          <w:sz w:val="28"/>
          <w:szCs w:val="28"/>
        </w:rPr>
        <w:t>,</w:t>
      </w:r>
      <w:r>
        <w:rPr>
          <w:rFonts w:ascii="Times New Roman" w:hAnsi="Times New Roman"/>
          <w:sz w:val="28"/>
          <w:szCs w:val="28"/>
        </w:rPr>
        <w:t xml:space="preserve"> </w:t>
      </w:r>
      <w:r w:rsidRPr="00EE19F8">
        <w:rPr>
          <w:rFonts w:ascii="Times New Roman" w:hAnsi="Times New Roman"/>
          <w:sz w:val="28"/>
          <w:szCs w:val="28"/>
        </w:rPr>
        <w:t>учні та педагоги – 3,7, батьки – 3,8.</w:t>
      </w:r>
    </w:p>
    <w:p w:rsidR="00464B1A" w:rsidRPr="00EE19F8" w:rsidRDefault="00464B1A" w:rsidP="00EE19F8">
      <w:pPr>
        <w:spacing w:line="360" w:lineRule="auto"/>
        <w:ind w:firstLine="708"/>
        <w:jc w:val="both"/>
        <w:rPr>
          <w:rFonts w:ascii="Times New Roman" w:hAnsi="Times New Roman"/>
          <w:b/>
          <w:sz w:val="28"/>
          <w:szCs w:val="28"/>
        </w:rPr>
      </w:pPr>
      <w:r w:rsidRPr="00EE19F8">
        <w:rPr>
          <w:rFonts w:ascii="Times New Roman" w:hAnsi="Times New Roman"/>
          <w:b/>
          <w:sz w:val="28"/>
          <w:szCs w:val="28"/>
        </w:rPr>
        <w:t>2.Забезпечення та дотримання нале</w:t>
      </w:r>
      <w:r>
        <w:rPr>
          <w:rFonts w:ascii="Times New Roman" w:hAnsi="Times New Roman"/>
          <w:b/>
          <w:sz w:val="28"/>
          <w:szCs w:val="28"/>
        </w:rPr>
        <w:t>жних санітарно-гігієнічних умов</w:t>
      </w:r>
    </w:p>
    <w:p w:rsidR="00464B1A" w:rsidRPr="00EE19F8" w:rsidRDefault="00464B1A" w:rsidP="00EE19F8">
      <w:pPr>
        <w:spacing w:line="360" w:lineRule="auto"/>
        <w:ind w:firstLine="708"/>
        <w:jc w:val="both"/>
        <w:rPr>
          <w:rFonts w:ascii="Times New Roman" w:hAnsi="Times New Roman"/>
          <w:sz w:val="28"/>
          <w:szCs w:val="28"/>
        </w:rPr>
      </w:pPr>
      <w:r>
        <w:rPr>
          <w:rFonts w:ascii="Times New Roman" w:hAnsi="Times New Roman"/>
          <w:sz w:val="28"/>
          <w:szCs w:val="28"/>
        </w:rPr>
        <w:t>З</w:t>
      </w:r>
      <w:r w:rsidRPr="00EE19F8">
        <w:rPr>
          <w:rFonts w:ascii="Times New Roman" w:hAnsi="Times New Roman"/>
          <w:sz w:val="28"/>
          <w:szCs w:val="28"/>
        </w:rPr>
        <w:t xml:space="preserve">абезпечення санітарно-гігієнічних умов – один із важливих напрямків,  що забезпечують фізичний та інтелектуальний розвиток дитини,  у школі </w:t>
      </w:r>
      <w:r>
        <w:rPr>
          <w:rFonts w:ascii="Times New Roman" w:hAnsi="Times New Roman"/>
          <w:sz w:val="28"/>
          <w:szCs w:val="28"/>
        </w:rPr>
        <w:t>дотримуєть</w:t>
      </w:r>
      <w:r w:rsidRPr="00B5776D">
        <w:rPr>
          <w:rFonts w:ascii="Times New Roman" w:hAnsi="Times New Roman"/>
          <w:sz w:val="28"/>
          <w:szCs w:val="28"/>
        </w:rPr>
        <w:t>я сан</w:t>
      </w:r>
      <w:r>
        <w:rPr>
          <w:rFonts w:ascii="Times New Roman" w:hAnsi="Times New Roman"/>
          <w:sz w:val="28"/>
          <w:szCs w:val="28"/>
        </w:rPr>
        <w:t>ітарно-гігієнічного режим</w:t>
      </w:r>
      <w:r w:rsidRPr="00B5776D">
        <w:rPr>
          <w:rFonts w:ascii="Times New Roman" w:hAnsi="Times New Roman"/>
          <w:sz w:val="28"/>
          <w:szCs w:val="28"/>
        </w:rPr>
        <w:t>: тепловий, повітряний, вологе прибирання</w:t>
      </w:r>
      <w:r w:rsidRPr="00EE19F8">
        <w:rPr>
          <w:rFonts w:ascii="Times New Roman" w:hAnsi="Times New Roman"/>
          <w:sz w:val="28"/>
          <w:szCs w:val="28"/>
        </w:rPr>
        <w:t xml:space="preserve">. Шкільна їдальня забезпечує гаряче харчування для всіх бажаючих з широким асортиментом страв. Середній показник за результатами анкетування  становить – 3,7. </w:t>
      </w:r>
    </w:p>
    <w:p w:rsidR="00464B1A" w:rsidRPr="00EE19F8" w:rsidRDefault="00464B1A" w:rsidP="00EE19F8">
      <w:pPr>
        <w:spacing w:line="360" w:lineRule="auto"/>
        <w:ind w:firstLine="708"/>
        <w:jc w:val="both"/>
        <w:rPr>
          <w:rFonts w:ascii="Times New Roman" w:hAnsi="Times New Roman"/>
          <w:b/>
          <w:sz w:val="28"/>
          <w:szCs w:val="28"/>
        </w:rPr>
      </w:pPr>
      <w:r w:rsidRPr="00EE19F8">
        <w:rPr>
          <w:rFonts w:ascii="Times New Roman" w:hAnsi="Times New Roman"/>
          <w:b/>
          <w:sz w:val="28"/>
          <w:szCs w:val="28"/>
        </w:rPr>
        <w:t>3.Сприяння співпраці та активному навчанню</w:t>
      </w:r>
    </w:p>
    <w:p w:rsidR="00464B1A" w:rsidRPr="00EE19F8" w:rsidRDefault="00464B1A" w:rsidP="00EE19F8">
      <w:pPr>
        <w:spacing w:line="360" w:lineRule="auto"/>
        <w:jc w:val="both"/>
        <w:rPr>
          <w:rFonts w:ascii="Times New Roman" w:hAnsi="Times New Roman"/>
          <w:sz w:val="28"/>
          <w:szCs w:val="28"/>
        </w:rPr>
      </w:pPr>
      <w:r w:rsidRPr="00EE19F8">
        <w:rPr>
          <w:rFonts w:ascii="Times New Roman" w:hAnsi="Times New Roman"/>
          <w:sz w:val="28"/>
          <w:szCs w:val="28"/>
        </w:rPr>
        <w:t xml:space="preserve">       Співпраці вчителів та учнів сприяють довірливі стосунки між дорослими та дітьми.  Активно співпрацює педагогічний колектив з учнівським самоврядуванням. Спільні пізнавальні, естетичні, спортивні, ігрові  захоплення, змістовне спільне дозвілля -  дають хороші результати активному навчанню і вихованню та забезпечують довірливі стосунки дітей та дорослих. </w:t>
      </w:r>
      <w:r w:rsidRPr="00EE19F8">
        <w:rPr>
          <w:rFonts w:ascii="Times New Roman" w:hAnsi="Times New Roman"/>
          <w:b/>
          <w:sz w:val="28"/>
          <w:szCs w:val="28"/>
        </w:rPr>
        <w:t>Оцінка блоку – 3,8</w:t>
      </w:r>
      <w:r w:rsidRPr="00EE19F8">
        <w:rPr>
          <w:rFonts w:ascii="Times New Roman" w:hAnsi="Times New Roman"/>
          <w:sz w:val="28"/>
          <w:szCs w:val="28"/>
        </w:rPr>
        <w:t>.</w:t>
      </w:r>
    </w:p>
    <w:p w:rsidR="00464B1A" w:rsidRPr="00EE19F8" w:rsidRDefault="00464B1A" w:rsidP="00EE19F8">
      <w:pPr>
        <w:spacing w:line="360" w:lineRule="auto"/>
        <w:jc w:val="both"/>
        <w:rPr>
          <w:rFonts w:ascii="Times New Roman" w:hAnsi="Times New Roman"/>
          <w:b/>
          <w:sz w:val="28"/>
          <w:szCs w:val="28"/>
        </w:rPr>
      </w:pPr>
    </w:p>
    <w:p w:rsidR="00464B1A" w:rsidRPr="00EE19F8" w:rsidRDefault="00464B1A" w:rsidP="00EE19F8">
      <w:pPr>
        <w:spacing w:line="360" w:lineRule="auto"/>
        <w:jc w:val="both"/>
        <w:rPr>
          <w:rFonts w:ascii="Times New Roman" w:hAnsi="Times New Roman"/>
          <w:b/>
          <w:sz w:val="28"/>
          <w:szCs w:val="28"/>
        </w:rPr>
      </w:pPr>
      <w:r w:rsidRPr="00EE19F8">
        <w:rPr>
          <w:rFonts w:ascii="Times New Roman" w:hAnsi="Times New Roman"/>
          <w:b/>
          <w:sz w:val="28"/>
          <w:szCs w:val="28"/>
        </w:rPr>
        <w:t xml:space="preserve"> 4.Відсутність фізичного покарання та насильства</w:t>
      </w:r>
    </w:p>
    <w:p w:rsidR="00464B1A" w:rsidRPr="00EE19F8" w:rsidRDefault="00464B1A" w:rsidP="00EE19F8">
      <w:pPr>
        <w:spacing w:line="360" w:lineRule="auto"/>
        <w:jc w:val="both"/>
        <w:rPr>
          <w:rFonts w:ascii="Times New Roman" w:hAnsi="Times New Roman"/>
          <w:sz w:val="28"/>
          <w:szCs w:val="28"/>
        </w:rPr>
      </w:pPr>
      <w:r w:rsidRPr="00EE19F8">
        <w:rPr>
          <w:rFonts w:ascii="Times New Roman" w:hAnsi="Times New Roman"/>
          <w:sz w:val="28"/>
          <w:szCs w:val="28"/>
        </w:rPr>
        <w:t xml:space="preserve">   У школі не застосовується фізичне покарання та насильство, а  також  агресивні методи дисциплінарного покарання. Статутом школи   це забороняється, встановлено зрозумілі для всіх правила поведінки у школі між усіма учасниками навчально-виховного процесу. В школі діє Піклувальна рада, Рада школи, Рада профілактики правопорушень, учнівська Комісія дисципліни та порядку. Для того, щоб учителі та батьки мали змогу отримувати нові знання та навички, які забезпечать  безпечне середовище для дітей, у школі діють: для вчителів – методичні об’єднання, лекторії, психолого-педагогічні семінари; для батьків –батьків</w:t>
      </w:r>
      <w:r>
        <w:rPr>
          <w:rFonts w:ascii="Times New Roman" w:hAnsi="Times New Roman"/>
          <w:sz w:val="28"/>
          <w:szCs w:val="28"/>
        </w:rPr>
        <w:t>ський всеобуч</w:t>
      </w:r>
      <w:r w:rsidRPr="00EE19F8">
        <w:rPr>
          <w:rFonts w:ascii="Times New Roman" w:hAnsi="Times New Roman"/>
          <w:sz w:val="28"/>
          <w:szCs w:val="28"/>
        </w:rPr>
        <w:t xml:space="preserve">.  </w:t>
      </w:r>
      <w:r w:rsidRPr="00EE19F8">
        <w:rPr>
          <w:rFonts w:ascii="Times New Roman" w:hAnsi="Times New Roman"/>
          <w:b/>
          <w:sz w:val="28"/>
          <w:szCs w:val="28"/>
        </w:rPr>
        <w:t>Оцінка блоку – 3,65</w:t>
      </w:r>
    </w:p>
    <w:p w:rsidR="00464B1A" w:rsidRPr="00EE19F8" w:rsidRDefault="00464B1A" w:rsidP="00EE19F8">
      <w:pPr>
        <w:spacing w:line="360" w:lineRule="auto"/>
        <w:jc w:val="both"/>
        <w:rPr>
          <w:rFonts w:ascii="Times New Roman" w:hAnsi="Times New Roman"/>
          <w:b/>
          <w:sz w:val="28"/>
          <w:szCs w:val="28"/>
        </w:rPr>
      </w:pPr>
      <w:r w:rsidRPr="00EE19F8">
        <w:rPr>
          <w:rFonts w:ascii="Times New Roman" w:hAnsi="Times New Roman"/>
          <w:b/>
          <w:sz w:val="28"/>
          <w:szCs w:val="28"/>
        </w:rPr>
        <w:t>5.Недопущення знущання, домагання та дискримінації</w:t>
      </w:r>
    </w:p>
    <w:p w:rsidR="00464B1A" w:rsidRPr="00EE19F8" w:rsidRDefault="00464B1A" w:rsidP="00EE19F8">
      <w:pPr>
        <w:spacing w:line="360" w:lineRule="auto"/>
        <w:ind w:firstLine="708"/>
        <w:jc w:val="both"/>
        <w:rPr>
          <w:rFonts w:ascii="Times New Roman" w:hAnsi="Times New Roman"/>
          <w:sz w:val="28"/>
          <w:szCs w:val="28"/>
        </w:rPr>
      </w:pPr>
      <w:r w:rsidRPr="00EE19F8">
        <w:rPr>
          <w:rFonts w:ascii="Times New Roman" w:hAnsi="Times New Roman"/>
          <w:sz w:val="28"/>
          <w:szCs w:val="28"/>
        </w:rPr>
        <w:t>З метою попередження недопущення знущання, домагання та дискримінації розроблено принципи діяльності школи та правила поведінки учасників навчально-виховного процесу, які  затверджені Статутом школи. У школі ведуться записи та відстежуються всі випадки травматизму серед учнів, що сталися під час навчально-виховного процесу та в позаурочний час. Кожен випадок конфліктної поведінки учнів розглядається  соціально-психологічною службою, надаються консультації</w:t>
      </w:r>
      <w:r>
        <w:rPr>
          <w:rFonts w:ascii="Times New Roman" w:hAnsi="Times New Roman"/>
          <w:sz w:val="28"/>
          <w:szCs w:val="28"/>
        </w:rPr>
        <w:t>, поради, як уникнути конфлікту</w:t>
      </w:r>
      <w:r w:rsidRPr="00EE19F8">
        <w:rPr>
          <w:rFonts w:ascii="Times New Roman" w:hAnsi="Times New Roman"/>
          <w:sz w:val="28"/>
          <w:szCs w:val="28"/>
        </w:rPr>
        <w:t xml:space="preserve">.   </w:t>
      </w:r>
      <w:r w:rsidRPr="00EE19F8">
        <w:rPr>
          <w:rFonts w:ascii="Times New Roman" w:hAnsi="Times New Roman"/>
          <w:b/>
          <w:sz w:val="28"/>
          <w:szCs w:val="28"/>
        </w:rPr>
        <w:t>Оцінка блоку – 3,75</w:t>
      </w:r>
    </w:p>
    <w:p w:rsidR="00464B1A" w:rsidRPr="00EE19F8" w:rsidRDefault="00464B1A" w:rsidP="00EE19F8">
      <w:pPr>
        <w:spacing w:line="360" w:lineRule="auto"/>
        <w:jc w:val="both"/>
        <w:rPr>
          <w:rFonts w:ascii="Times New Roman" w:hAnsi="Times New Roman"/>
          <w:b/>
          <w:sz w:val="28"/>
          <w:szCs w:val="28"/>
        </w:rPr>
      </w:pPr>
      <w:r w:rsidRPr="00EE19F8">
        <w:rPr>
          <w:rFonts w:ascii="Times New Roman" w:hAnsi="Times New Roman"/>
          <w:b/>
          <w:sz w:val="28"/>
          <w:szCs w:val="28"/>
        </w:rPr>
        <w:t>6. Оцінка розвитку творчих видів діяльності</w:t>
      </w:r>
    </w:p>
    <w:p w:rsidR="00464B1A" w:rsidRPr="00EE19F8" w:rsidRDefault="00464B1A" w:rsidP="00EE19F8">
      <w:pPr>
        <w:spacing w:line="360" w:lineRule="auto"/>
        <w:jc w:val="both"/>
        <w:rPr>
          <w:rFonts w:ascii="Times New Roman" w:hAnsi="Times New Roman"/>
          <w:sz w:val="28"/>
          <w:szCs w:val="28"/>
        </w:rPr>
      </w:pPr>
      <w:r w:rsidRPr="00EE19F8">
        <w:rPr>
          <w:rFonts w:ascii="Times New Roman" w:hAnsi="Times New Roman"/>
          <w:sz w:val="28"/>
          <w:szCs w:val="28"/>
        </w:rPr>
        <w:t>Формуванню художньо-естетичної культури, здатності до творчої діяльності, розвитку умінь та навичок виконувати творчі завдання, виявленню обдарованих дітей та розвитку їх творчих здібностей сприяють різні види творчої діяльності: колективні творчі проекти, ситуативно-рольові ігри, уявні подорожі, свята, конкурси, диспути, дискусії, виставки, зустрічі з цікавими людьми, колективні творчі справи, паради талантів, вернісажі учнівської творчості, години духовності та інші. Для ць</w:t>
      </w:r>
      <w:r>
        <w:rPr>
          <w:rFonts w:ascii="Times New Roman" w:hAnsi="Times New Roman"/>
          <w:sz w:val="28"/>
          <w:szCs w:val="28"/>
        </w:rPr>
        <w:t xml:space="preserve">ого в школі працюють </w:t>
      </w:r>
      <w:r w:rsidRPr="00EE19F8">
        <w:rPr>
          <w:rFonts w:ascii="Times New Roman" w:hAnsi="Times New Roman"/>
          <w:sz w:val="28"/>
          <w:szCs w:val="28"/>
        </w:rPr>
        <w:t xml:space="preserve"> гуртки, секції, клуби.</w:t>
      </w:r>
      <w:r>
        <w:rPr>
          <w:rFonts w:ascii="Times New Roman" w:hAnsi="Times New Roman"/>
          <w:sz w:val="28"/>
          <w:szCs w:val="28"/>
        </w:rPr>
        <w:t xml:space="preserve">   </w:t>
      </w:r>
      <w:r w:rsidRPr="00EE19F8">
        <w:rPr>
          <w:rFonts w:ascii="Times New Roman" w:hAnsi="Times New Roman"/>
          <w:sz w:val="28"/>
          <w:szCs w:val="28"/>
        </w:rPr>
        <w:t xml:space="preserve"> </w:t>
      </w:r>
      <w:r w:rsidRPr="00EE19F8">
        <w:rPr>
          <w:rFonts w:ascii="Times New Roman" w:hAnsi="Times New Roman"/>
          <w:b/>
          <w:sz w:val="28"/>
          <w:szCs w:val="28"/>
        </w:rPr>
        <w:t>Оцінка блоку – 3,1</w:t>
      </w:r>
    </w:p>
    <w:p w:rsidR="00464B1A" w:rsidRPr="00EE19F8" w:rsidRDefault="00464B1A" w:rsidP="00EE19F8">
      <w:pPr>
        <w:spacing w:line="360" w:lineRule="auto"/>
        <w:ind w:firstLine="708"/>
        <w:jc w:val="both"/>
        <w:rPr>
          <w:rFonts w:ascii="Times New Roman" w:hAnsi="Times New Roman"/>
          <w:b/>
          <w:sz w:val="28"/>
          <w:szCs w:val="28"/>
        </w:rPr>
      </w:pPr>
      <w:r w:rsidRPr="00EE19F8">
        <w:rPr>
          <w:rFonts w:ascii="Times New Roman" w:hAnsi="Times New Roman"/>
          <w:b/>
          <w:sz w:val="28"/>
          <w:szCs w:val="28"/>
        </w:rPr>
        <w:t>7.Узгодження виховних впливів школи і сім’ї залученням батьків</w:t>
      </w:r>
    </w:p>
    <w:p w:rsidR="00464B1A" w:rsidRPr="00EE19F8" w:rsidRDefault="00464B1A" w:rsidP="00EE19F8">
      <w:pPr>
        <w:spacing w:line="360" w:lineRule="auto"/>
        <w:ind w:firstLine="708"/>
        <w:jc w:val="both"/>
        <w:rPr>
          <w:rFonts w:ascii="Times New Roman" w:hAnsi="Times New Roman"/>
          <w:b/>
          <w:sz w:val="28"/>
          <w:szCs w:val="28"/>
        </w:rPr>
      </w:pPr>
      <w:r w:rsidRPr="00EE19F8">
        <w:rPr>
          <w:rFonts w:ascii="Times New Roman" w:hAnsi="Times New Roman"/>
          <w:sz w:val="28"/>
          <w:szCs w:val="28"/>
        </w:rPr>
        <w:t>Тісна співпраця педагогічного і батьківського колективів сприяє узгодженню виховних впливів школи та сім’ї. Здійснюється це через роботу</w:t>
      </w:r>
      <w:r>
        <w:rPr>
          <w:rFonts w:ascii="Times New Roman" w:hAnsi="Times New Roman"/>
          <w:sz w:val="28"/>
          <w:szCs w:val="28"/>
        </w:rPr>
        <w:t xml:space="preserve"> Ради школи, Піклувальної ради, </w:t>
      </w:r>
      <w:r w:rsidRPr="00EE19F8">
        <w:rPr>
          <w:rFonts w:ascii="Times New Roman" w:hAnsi="Times New Roman"/>
          <w:sz w:val="28"/>
          <w:szCs w:val="28"/>
        </w:rPr>
        <w:t xml:space="preserve">батьківського комітету. Батьки мають право давати свої пропозиції щодо зміцнення матеріально-технічної , навчально-виробничої , культурно-спортивної бази школи, а також ініціюють заходи, спрямовані на охорону життя та здоров’я учасників навчально-виховного процесу, організації дозвілля. Активно співпрацює батьківська громадськість щодо запобігання дитячій бездоглядності та соціально-правовому захисту дітей. </w:t>
      </w:r>
      <w:r w:rsidRPr="00EE19F8">
        <w:rPr>
          <w:rFonts w:ascii="Times New Roman" w:hAnsi="Times New Roman"/>
          <w:b/>
          <w:sz w:val="28"/>
          <w:szCs w:val="28"/>
        </w:rPr>
        <w:t>Оцінка блоку – 3,7</w:t>
      </w:r>
    </w:p>
    <w:p w:rsidR="00464B1A" w:rsidRPr="00EE19F8" w:rsidRDefault="00464B1A" w:rsidP="00EE19F8">
      <w:pPr>
        <w:spacing w:line="360" w:lineRule="auto"/>
        <w:ind w:firstLine="708"/>
        <w:jc w:val="both"/>
        <w:rPr>
          <w:rFonts w:ascii="Times New Roman" w:hAnsi="Times New Roman"/>
          <w:b/>
          <w:sz w:val="28"/>
          <w:szCs w:val="28"/>
        </w:rPr>
      </w:pPr>
      <w:r w:rsidRPr="00EE19F8">
        <w:rPr>
          <w:rFonts w:ascii="Times New Roman" w:hAnsi="Times New Roman"/>
          <w:b/>
          <w:sz w:val="28"/>
          <w:szCs w:val="28"/>
        </w:rPr>
        <w:t xml:space="preserve">8. Сприяння рівним можливостям учнів щодо участі у прийнятті рішень </w:t>
      </w:r>
    </w:p>
    <w:p w:rsidR="00464B1A" w:rsidRPr="0020271E" w:rsidRDefault="00464B1A" w:rsidP="0020271E">
      <w:pPr>
        <w:spacing w:line="360" w:lineRule="auto"/>
        <w:ind w:firstLine="708"/>
        <w:jc w:val="both"/>
        <w:rPr>
          <w:rFonts w:ascii="Times New Roman" w:hAnsi="Times New Roman"/>
          <w:sz w:val="28"/>
          <w:szCs w:val="28"/>
        </w:rPr>
      </w:pPr>
      <w:r>
        <w:rPr>
          <w:rFonts w:ascii="Times New Roman" w:hAnsi="Times New Roman"/>
          <w:sz w:val="28"/>
          <w:szCs w:val="28"/>
        </w:rPr>
        <w:t xml:space="preserve">Учнівська </w:t>
      </w:r>
      <w:r w:rsidRPr="00EE19F8">
        <w:rPr>
          <w:rFonts w:ascii="Times New Roman" w:hAnsi="Times New Roman"/>
          <w:sz w:val="28"/>
          <w:szCs w:val="28"/>
        </w:rPr>
        <w:t xml:space="preserve"> о</w:t>
      </w:r>
      <w:r>
        <w:rPr>
          <w:rFonts w:ascii="Times New Roman" w:hAnsi="Times New Roman"/>
          <w:sz w:val="28"/>
          <w:szCs w:val="28"/>
        </w:rPr>
        <w:t xml:space="preserve">рганізація </w:t>
      </w:r>
      <w:r w:rsidRPr="00EE19F8">
        <w:rPr>
          <w:rFonts w:ascii="Times New Roman" w:hAnsi="Times New Roman"/>
          <w:sz w:val="28"/>
          <w:szCs w:val="28"/>
        </w:rPr>
        <w:t xml:space="preserve"> забезпечує рівні можливості учням у прийнятті рішень, що мають відношення до організації життєдіяльності учнівського колективу.. Педагогічний колектив активно сприяє залученню учнів до прийняття рішень щодо організації навч</w:t>
      </w:r>
      <w:r>
        <w:rPr>
          <w:rFonts w:ascii="Times New Roman" w:hAnsi="Times New Roman"/>
          <w:sz w:val="28"/>
          <w:szCs w:val="28"/>
        </w:rPr>
        <w:t>ально-виховного процесу в школі</w:t>
      </w:r>
      <w:r w:rsidRPr="00EE19F8">
        <w:rPr>
          <w:rFonts w:ascii="Times New Roman" w:hAnsi="Times New Roman"/>
          <w:sz w:val="28"/>
          <w:szCs w:val="28"/>
        </w:rPr>
        <w:t xml:space="preserve">.  </w:t>
      </w:r>
      <w:r w:rsidRPr="00EE19F8">
        <w:rPr>
          <w:rFonts w:ascii="Times New Roman" w:hAnsi="Times New Roman"/>
          <w:b/>
          <w:sz w:val="28"/>
          <w:szCs w:val="28"/>
        </w:rPr>
        <w:t>Оцінка блоку -  3,8</w:t>
      </w:r>
    </w:p>
    <w:p w:rsidR="00464B1A" w:rsidRPr="0020271E" w:rsidRDefault="00464B1A" w:rsidP="00EE19F8">
      <w:pPr>
        <w:spacing w:line="360" w:lineRule="auto"/>
        <w:ind w:firstLine="708"/>
        <w:jc w:val="both"/>
        <w:rPr>
          <w:rFonts w:ascii="Times New Roman" w:hAnsi="Times New Roman"/>
          <w:b/>
          <w:sz w:val="28"/>
          <w:szCs w:val="28"/>
        </w:rPr>
      </w:pPr>
      <w:r w:rsidRPr="0020271E">
        <w:rPr>
          <w:rFonts w:ascii="Times New Roman" w:hAnsi="Times New Roman"/>
          <w:b/>
          <w:sz w:val="28"/>
          <w:szCs w:val="28"/>
        </w:rPr>
        <w:t>9.Якісна превентивна освіта</w:t>
      </w:r>
    </w:p>
    <w:p w:rsidR="00464B1A" w:rsidRPr="00EE19F8" w:rsidRDefault="00464B1A" w:rsidP="00EE19F8">
      <w:pPr>
        <w:spacing w:line="360" w:lineRule="auto"/>
        <w:ind w:firstLine="708"/>
        <w:jc w:val="both"/>
        <w:rPr>
          <w:rFonts w:ascii="Times New Roman" w:hAnsi="Times New Roman"/>
          <w:sz w:val="28"/>
          <w:szCs w:val="28"/>
        </w:rPr>
      </w:pPr>
      <w:r w:rsidRPr="00EE19F8">
        <w:rPr>
          <w:rFonts w:ascii="Times New Roman" w:hAnsi="Times New Roman"/>
          <w:sz w:val="28"/>
          <w:szCs w:val="28"/>
        </w:rPr>
        <w:t xml:space="preserve">У школі ведеться профілактична робота, яка здійснюється через такі форми і методи роботи: дні, тижні, місяці профілактики шкідливих звичок, колективні та індивідуальні бесіди, профілактичні консультації, диспути, дискусії, обміни думками, круглі столи, усні </w:t>
      </w:r>
      <w:r>
        <w:rPr>
          <w:rFonts w:ascii="Times New Roman" w:hAnsi="Times New Roman"/>
          <w:sz w:val="28"/>
          <w:szCs w:val="28"/>
        </w:rPr>
        <w:t>журнали, психологічні тренінги</w:t>
      </w:r>
      <w:r w:rsidRPr="00EE19F8">
        <w:rPr>
          <w:rFonts w:ascii="Times New Roman" w:hAnsi="Times New Roman"/>
          <w:sz w:val="28"/>
          <w:szCs w:val="28"/>
        </w:rPr>
        <w:t xml:space="preserve">, зустрічі з медичними працівниками, працівниками правоохоронних органів, конкурси-виставки дитячих творчих робіт, тренінги: «Формування здорового способу життя. Захисти себе від ВІЛ», «Формування толерантного ставлення до ВІЛ-позитивних дітей».  На батьківські збори, всеобуч </w:t>
      </w:r>
      <w:r>
        <w:rPr>
          <w:rFonts w:ascii="Times New Roman" w:hAnsi="Times New Roman"/>
          <w:sz w:val="28"/>
          <w:szCs w:val="28"/>
        </w:rPr>
        <w:t xml:space="preserve">виносяться питання </w:t>
      </w:r>
      <w:r w:rsidRPr="00EE19F8">
        <w:rPr>
          <w:rFonts w:ascii="Times New Roman" w:hAnsi="Times New Roman"/>
          <w:sz w:val="28"/>
          <w:szCs w:val="28"/>
        </w:rPr>
        <w:t xml:space="preserve">з попередження захворювання на СНІД, туберкульоз, хвороби </w:t>
      </w:r>
      <w:r>
        <w:rPr>
          <w:rFonts w:ascii="Times New Roman" w:hAnsi="Times New Roman"/>
          <w:sz w:val="28"/>
          <w:szCs w:val="28"/>
        </w:rPr>
        <w:t>І</w:t>
      </w:r>
      <w:r w:rsidRPr="00EE19F8">
        <w:rPr>
          <w:rFonts w:ascii="Times New Roman" w:hAnsi="Times New Roman"/>
          <w:sz w:val="28"/>
          <w:szCs w:val="28"/>
        </w:rPr>
        <w:t xml:space="preserve">ПСШ.   На засідання методичних об’єднань класних керівників та вчителів-предметників виносяться питання організації та якості превентивної освіти в школі. </w:t>
      </w:r>
      <w:r w:rsidRPr="00EE19F8">
        <w:rPr>
          <w:rFonts w:ascii="Times New Roman" w:hAnsi="Times New Roman"/>
          <w:b/>
          <w:sz w:val="28"/>
          <w:szCs w:val="28"/>
        </w:rPr>
        <w:t>Оцінка блоку – 3,7</w:t>
      </w:r>
    </w:p>
    <w:p w:rsidR="00464B1A" w:rsidRPr="00EE19F8" w:rsidRDefault="00464B1A" w:rsidP="00EE19F8">
      <w:pPr>
        <w:spacing w:line="360" w:lineRule="auto"/>
        <w:jc w:val="both"/>
        <w:rPr>
          <w:rFonts w:ascii="Times New Roman" w:hAnsi="Times New Roman"/>
          <w:sz w:val="28"/>
          <w:szCs w:val="28"/>
        </w:rPr>
      </w:pPr>
    </w:p>
    <w:sectPr w:rsidR="00464B1A" w:rsidRPr="00EE19F8" w:rsidSect="001A6483">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483"/>
    <w:rsid w:val="00163177"/>
    <w:rsid w:val="001A6483"/>
    <w:rsid w:val="0020271E"/>
    <w:rsid w:val="002E236D"/>
    <w:rsid w:val="00401D63"/>
    <w:rsid w:val="00420A6A"/>
    <w:rsid w:val="00443C81"/>
    <w:rsid w:val="00464B1A"/>
    <w:rsid w:val="00594396"/>
    <w:rsid w:val="00682338"/>
    <w:rsid w:val="00692E5F"/>
    <w:rsid w:val="00697D06"/>
    <w:rsid w:val="006C5738"/>
    <w:rsid w:val="006D0E1A"/>
    <w:rsid w:val="007B1B98"/>
    <w:rsid w:val="007D2A02"/>
    <w:rsid w:val="00A14E8A"/>
    <w:rsid w:val="00AF652A"/>
    <w:rsid w:val="00B41FBF"/>
    <w:rsid w:val="00B5776D"/>
    <w:rsid w:val="00B71B9D"/>
    <w:rsid w:val="00C26EBC"/>
    <w:rsid w:val="00C41801"/>
    <w:rsid w:val="00D55391"/>
    <w:rsid w:val="00D63998"/>
    <w:rsid w:val="00DA2887"/>
    <w:rsid w:val="00E55371"/>
    <w:rsid w:val="00EE1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8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4E8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32175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1015</Words>
  <Characters>5786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Paradise</cp:lastModifiedBy>
  <cp:revision>4</cp:revision>
  <dcterms:created xsi:type="dcterms:W3CDTF">2014-07-02T12:09:00Z</dcterms:created>
  <dcterms:modified xsi:type="dcterms:W3CDTF">2014-07-24T12:04:00Z</dcterms:modified>
</cp:coreProperties>
</file>