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EF" w:rsidRPr="00BA1A4D" w:rsidRDefault="00807FEF" w:rsidP="00807FEF">
      <w:pPr>
        <w:pStyle w:val="a3"/>
        <w:spacing w:after="0" w:afterAutospacing="0" w:line="360" w:lineRule="auto"/>
        <w:jc w:val="center"/>
        <w:outlineLvl w:val="0"/>
        <w:rPr>
          <w:rStyle w:val="a5"/>
          <w:b/>
          <w:i w:val="0"/>
          <w:sz w:val="40"/>
          <w:szCs w:val="40"/>
          <w:u w:val="single"/>
          <w:lang w:val="uk-UA"/>
        </w:rPr>
      </w:pPr>
      <w:r w:rsidRPr="00BA1A4D">
        <w:rPr>
          <w:rStyle w:val="a5"/>
          <w:b/>
          <w:i w:val="0"/>
          <w:sz w:val="40"/>
          <w:szCs w:val="40"/>
          <w:u w:val="single"/>
          <w:lang w:val="uk-UA"/>
        </w:rPr>
        <w:t xml:space="preserve">Модель превентивної освіти в </w:t>
      </w:r>
      <w:proofErr w:type="spellStart"/>
      <w:r w:rsidRPr="00BA1A4D">
        <w:rPr>
          <w:rStyle w:val="a5"/>
          <w:b/>
          <w:i w:val="0"/>
          <w:sz w:val="40"/>
          <w:szCs w:val="40"/>
          <w:u w:val="single"/>
          <w:lang w:val="uk-UA"/>
        </w:rPr>
        <w:t>Зіньківській</w:t>
      </w:r>
      <w:proofErr w:type="spellEnd"/>
      <w:r w:rsidRPr="00BA1A4D">
        <w:rPr>
          <w:rStyle w:val="a5"/>
          <w:b/>
          <w:i w:val="0"/>
          <w:sz w:val="40"/>
          <w:szCs w:val="40"/>
          <w:u w:val="single"/>
          <w:lang w:val="uk-UA"/>
        </w:rPr>
        <w:t xml:space="preserve"> спеціалізованій школі І-ІІІ ступенів №1</w:t>
      </w:r>
    </w:p>
    <w:p w:rsidR="00807FEF" w:rsidRDefault="00807FEF" w:rsidP="00807FEF">
      <w:pPr>
        <w:pStyle w:val="a3"/>
        <w:spacing w:after="0" w:afterAutospacing="0" w:line="360" w:lineRule="auto"/>
        <w:jc w:val="center"/>
        <w:outlineLvl w:val="0"/>
        <w:rPr>
          <w:rStyle w:val="a5"/>
          <w:b/>
          <w:i w:val="0"/>
          <w:sz w:val="28"/>
          <w:szCs w:val="28"/>
          <w:u w:val="single"/>
          <w:lang w:val="uk-UA"/>
        </w:rPr>
      </w:pPr>
      <w:r>
        <w:rPr>
          <w:rStyle w:val="a5"/>
          <w:b/>
          <w:i w:val="0"/>
          <w:sz w:val="28"/>
          <w:szCs w:val="28"/>
          <w:u w:val="single"/>
          <w:lang w:val="uk-UA"/>
        </w:rPr>
        <w:t>Мета діяльності ЗНЗ як школи, дружньої до дитини:</w:t>
      </w:r>
    </w:p>
    <w:p w:rsidR="00807FEF" w:rsidRDefault="00807FEF" w:rsidP="00807FEF">
      <w:pPr>
        <w:pStyle w:val="a3"/>
        <w:spacing w:after="0" w:afterAutospacing="0" w:line="360" w:lineRule="auto"/>
        <w:jc w:val="center"/>
        <w:rPr>
          <w:rFonts w:ascii="Calibri" w:hAnsi="Calibri"/>
          <w:lang w:val="uk-UA" w:eastAsia="en-US"/>
        </w:rPr>
      </w:pPr>
      <w:r>
        <w:rPr>
          <w:rStyle w:val="a5"/>
          <w:i w:val="0"/>
          <w:sz w:val="28"/>
          <w:szCs w:val="28"/>
          <w:lang w:val="uk-UA"/>
        </w:rPr>
        <w:t>створення оптимальних умов для самореалізації та соціалізації особистості учня шляхом гуманізації, демократизації освітнього середовища, забезпечення психологічного комфорту для усіх учасників навчально-виховного процесу.</w:t>
      </w:r>
    </w:p>
    <w:p w:rsidR="00807FEF" w:rsidRPr="00E20DFD" w:rsidRDefault="00807FEF" w:rsidP="00807FEF">
      <w:pPr>
        <w:pStyle w:val="a3"/>
        <w:spacing w:after="0" w:afterAutospacing="0" w:line="360" w:lineRule="auto"/>
        <w:jc w:val="center"/>
        <w:rPr>
          <w:rStyle w:val="a5"/>
          <w:i w:val="0"/>
          <w:sz w:val="28"/>
          <w:szCs w:val="28"/>
          <w:lang w:val="uk-UA"/>
        </w:rPr>
      </w:pPr>
      <w:r>
        <w:rPr>
          <w:noProof/>
          <w:lang w:val="uk-UA" w:eastAsia="uk-UA"/>
        </w:rPr>
      </w:r>
      <w:r w:rsidRPr="00DA67C1">
        <w:rPr>
          <w:rStyle w:val="a5"/>
          <w:i w:val="0"/>
          <w:sz w:val="28"/>
          <w:szCs w:val="28"/>
          <w:lang w:val="uk-UA"/>
        </w:rPr>
        <w:pict>
          <v:group id="_x0000_s1082" editas="radial" style="width:423pt;height:273.2pt;mso-position-horizontal-relative:char;mso-position-vertical-relative:line" coordorigin="1511,619" coordsize="8640,8640">
            <o:lock v:ext="edit" aspectratio="t"/>
            <o:diagram v:ext="edit" dgmstyle="0" dgmscalex="64171" dgmscaley="41445" dgmfontsize="7" constrainbounds="1727,835,9935,9043">
              <o:relationtable v:ext="edit">
                <o:rel v:ext="edit" idsrc="#_s1092" iddest="#_s1092"/>
                <o:rel v:ext="edit" idsrc="#_s1091" iddest="#_s1092" idcntr="#_s1090"/>
                <o:rel v:ext="edit" idsrc="#_s1089" iddest="#_s1092" idcntr="#_s1088"/>
                <o:rel v:ext="edit" idsrc="#_s1087" iddest="#_s1092" idcntr="#_s1086"/>
                <o:rel v:ext="edit" idsrc="#_s1085" iddest="#_s1092" idcntr="#_s108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1511;top:619;width:8640;height:8640" o:preferrelative="f">
              <v:fill o:detectmouseclick="t"/>
              <v:path o:extrusionok="t" o:connecttype="none"/>
              <o:lock v:ext="edit" text="t"/>
            </v:shape>
            <v:line id="_s1084" o:spid="_x0000_s1084" style="position:absolute;flip:x;v-text-anchor:middle" from="3779,4939" to="4805,4939" o:dgmnodekind="65535" strokeweight="2.25pt"/>
            <v:oval id="_s1085" o:spid="_x0000_s1085" style="position:absolute;left:1727;top:3913;width:2052;height:2052;v-text-anchor:middle" o:dgmnodekind="0" fillcolor="#bbe0e3">
              <v:textbox style="mso-next-textbox:#_s1085" inset="0,0,0,0">
                <w:txbxContent>
                  <w:p w:rsidR="00807FEF" w:rsidRPr="00A17388" w:rsidRDefault="00807FEF" w:rsidP="00807FEF">
                    <w:pPr>
                      <w:spacing w:line="240" w:lineRule="auto"/>
                      <w:ind w:firstLine="0"/>
                      <w:jc w:val="center"/>
                      <w:rPr>
                        <w:sz w:val="24"/>
                        <w:szCs w:val="24"/>
                        <w:lang w:val="uk-UA"/>
                      </w:rPr>
                    </w:pPr>
                    <w:r w:rsidRPr="00A17388">
                      <w:rPr>
                        <w:rFonts w:ascii="Calibri" w:hAnsi="Calibri"/>
                        <w:sz w:val="22"/>
                        <w:szCs w:val="22"/>
                        <w:lang w:val="uk-UA"/>
                      </w:rPr>
                      <w:t>Фізично-духовний-аспект</w:t>
                    </w:r>
                  </w:p>
                </w:txbxContent>
              </v:textbox>
            </v:oval>
            <v:line id="_s1086" o:spid="_x0000_s1086" style="position:absolute;v-text-anchor:middle" from="5831,5965" to="5831,6991" o:dgmnodekind="65535" strokeweight="2.25pt"/>
            <v:oval id="_s1087" o:spid="_x0000_s1087" style="position:absolute;left:4805;top:6991;width:2052;height:2052;v-text-anchor:middle" o:dgmnodekind="0" fillcolor="#bbe0e3">
              <v:textbox style="mso-next-textbox:#_s1087" inset="0,0,0,0">
                <w:txbxContent>
                  <w:p w:rsidR="00807FEF" w:rsidRPr="00A17388" w:rsidRDefault="00807FEF" w:rsidP="00807FEF">
                    <w:pPr>
                      <w:spacing w:line="240" w:lineRule="auto"/>
                      <w:ind w:firstLine="0"/>
                      <w:jc w:val="center"/>
                      <w:rPr>
                        <w:sz w:val="24"/>
                        <w:szCs w:val="24"/>
                        <w:lang w:val="uk-UA"/>
                      </w:rPr>
                    </w:pPr>
                    <w:r w:rsidRPr="00A17388">
                      <w:rPr>
                        <w:rFonts w:ascii="Calibri" w:hAnsi="Calibri"/>
                        <w:sz w:val="22"/>
                        <w:szCs w:val="22"/>
                        <w:lang w:val="uk-UA"/>
                      </w:rPr>
                      <w:t>Психолого-педагогічний аспект</w:t>
                    </w:r>
                  </w:p>
                </w:txbxContent>
              </v:textbox>
            </v:oval>
            <v:line id="_s1088" o:spid="_x0000_s1088" style="position:absolute;v-text-anchor:middle" from="6857,4939" to="7883,4939" o:dgmnodekind="65535" strokeweight="2.25pt"/>
            <v:oval id="_s1089" o:spid="_x0000_s1089" style="position:absolute;left:7883;top:3913;width:2052;height:2052;v-text-anchor:middle" o:dgmnodekind="0" fillcolor="#bbe0e3">
              <v:textbox style="mso-next-textbox:#_s1089" inset="0,0,0,0">
                <w:txbxContent>
                  <w:p w:rsidR="00807FEF" w:rsidRPr="00E20DFD" w:rsidRDefault="00807FEF" w:rsidP="00807FEF">
                    <w:pPr>
                      <w:spacing w:line="240" w:lineRule="auto"/>
                      <w:ind w:firstLine="0"/>
                      <w:jc w:val="center"/>
                      <w:rPr>
                        <w:lang w:val="uk-UA"/>
                      </w:rPr>
                    </w:pPr>
                    <w:r w:rsidRPr="00E20DFD">
                      <w:rPr>
                        <w:rFonts w:ascii="Calibri" w:hAnsi="Calibri"/>
                        <w:sz w:val="22"/>
                        <w:szCs w:val="22"/>
                        <w:lang w:val="uk-UA"/>
                      </w:rPr>
                      <w:t>Інформаційно-правовий</w:t>
                    </w:r>
                    <w:r>
                      <w:rPr>
                        <w:lang w:val="uk-UA"/>
                      </w:rPr>
                      <w:t xml:space="preserve"> </w:t>
                    </w:r>
                    <w:r w:rsidRPr="00B73E44">
                      <w:rPr>
                        <w:sz w:val="24"/>
                        <w:szCs w:val="24"/>
                        <w:lang w:val="uk-UA"/>
                      </w:rPr>
                      <w:t>аспект</w:t>
                    </w:r>
                  </w:p>
                </w:txbxContent>
              </v:textbox>
            </v:oval>
            <v:line id="_s1090" o:spid="_x0000_s1090" style="position:absolute;flip:y;v-text-anchor:middle" from="5831,2887" to="5831,3913" o:dgmnodekind="65535" strokeweight="2.25pt"/>
            <v:oval id="_s1091" o:spid="_x0000_s1091" style="position:absolute;left:4805;top:835;width:2052;height:2052;v-text-anchor:middle" o:dgmnodekind="0" fillcolor="#bbe0e3">
              <v:textbox style="mso-next-textbox:#_s1091" inset="0,0,0,0">
                <w:txbxContent>
                  <w:p w:rsidR="00807FEF" w:rsidRPr="00A17388" w:rsidRDefault="00807FEF" w:rsidP="00807FEF">
                    <w:pPr>
                      <w:spacing w:line="240" w:lineRule="auto"/>
                      <w:ind w:firstLine="0"/>
                      <w:jc w:val="center"/>
                      <w:rPr>
                        <w:sz w:val="24"/>
                        <w:szCs w:val="24"/>
                        <w:lang w:val="uk-UA"/>
                      </w:rPr>
                    </w:pPr>
                    <w:proofErr w:type="spellStart"/>
                    <w:r w:rsidRPr="00A17388">
                      <w:rPr>
                        <w:rFonts w:ascii="Calibri" w:hAnsi="Calibri"/>
                        <w:sz w:val="22"/>
                        <w:szCs w:val="22"/>
                        <w:lang w:val="uk-UA"/>
                      </w:rPr>
                      <w:t>Педагогічно-синергетични</w:t>
                    </w:r>
                    <w:r>
                      <w:rPr>
                        <w:sz w:val="24"/>
                        <w:szCs w:val="24"/>
                        <w:lang w:val="uk-UA"/>
                      </w:rPr>
                      <w:t>й</w:t>
                    </w:r>
                    <w:proofErr w:type="spellEnd"/>
                    <w:r w:rsidRPr="00A17388">
                      <w:rPr>
                        <w:sz w:val="24"/>
                        <w:szCs w:val="24"/>
                        <w:lang w:val="uk-UA"/>
                      </w:rPr>
                      <w:t xml:space="preserve"> аспект</w:t>
                    </w:r>
                  </w:p>
                </w:txbxContent>
              </v:textbox>
            </v:oval>
            <v:oval id="_s1092" o:spid="_x0000_s1092" style="position:absolute;left:4805;top:3913;width:2052;height:2052;v-text-anchor:middle" o:dgmnodekind="0" fillcolor="#bbe0e3">
              <v:textbox style="mso-next-textbox:#_s1092" inset="0,0,0,0">
                <w:txbxContent>
                  <w:p w:rsidR="00807FEF" w:rsidRPr="00A17388" w:rsidRDefault="00807FEF" w:rsidP="00807FEF">
                    <w:pPr>
                      <w:spacing w:line="240" w:lineRule="auto"/>
                      <w:ind w:firstLine="180"/>
                      <w:jc w:val="center"/>
                      <w:rPr>
                        <w:sz w:val="24"/>
                        <w:szCs w:val="24"/>
                        <w:lang w:val="uk-UA"/>
                      </w:rPr>
                    </w:pPr>
                    <w:proofErr w:type="spellStart"/>
                    <w:r w:rsidRPr="00A17388">
                      <w:rPr>
                        <w:rFonts w:ascii="Calibri" w:hAnsi="Calibri"/>
                        <w:sz w:val="22"/>
                        <w:szCs w:val="22"/>
                        <w:lang w:val="uk-UA"/>
                      </w:rPr>
                      <w:t>Поліаспект</w:t>
                    </w:r>
                    <w:r>
                      <w:rPr>
                        <w:sz w:val="24"/>
                        <w:szCs w:val="24"/>
                        <w:lang w:val="uk-UA"/>
                      </w:rPr>
                      <w:t>-</w:t>
                    </w:r>
                    <w:r w:rsidRPr="00A17388">
                      <w:rPr>
                        <w:sz w:val="24"/>
                        <w:szCs w:val="24"/>
                        <w:lang w:val="uk-UA"/>
                      </w:rPr>
                      <w:t>ність</w:t>
                    </w:r>
                    <w:proofErr w:type="spellEnd"/>
                    <w:r>
                      <w:rPr>
                        <w:sz w:val="24"/>
                        <w:szCs w:val="24"/>
                        <w:lang w:val="uk-UA"/>
                      </w:rPr>
                      <w:t xml:space="preserve"> </w:t>
                    </w:r>
                    <w:r w:rsidRPr="00A17388">
                      <w:rPr>
                        <w:sz w:val="24"/>
                        <w:szCs w:val="24"/>
                        <w:lang w:val="uk-UA"/>
                      </w:rPr>
                      <w:t>мети:</w:t>
                    </w:r>
                  </w:p>
                </w:txbxContent>
              </v:textbox>
            </v:oval>
            <w10:wrap type="none"/>
            <w10:anchorlock/>
          </v:group>
        </w:pict>
      </w:r>
    </w:p>
    <w:p w:rsidR="00807FEF" w:rsidRDefault="00807FEF" w:rsidP="00807FEF">
      <w:pPr>
        <w:pStyle w:val="a3"/>
        <w:numPr>
          <w:ilvl w:val="0"/>
          <w:numId w:val="2"/>
        </w:numPr>
        <w:spacing w:after="0" w:afterAutospacing="0" w:line="360" w:lineRule="auto"/>
        <w:rPr>
          <w:rStyle w:val="a5"/>
          <w:i w:val="0"/>
          <w:sz w:val="28"/>
          <w:szCs w:val="28"/>
          <w:lang w:val="uk-UA"/>
        </w:rPr>
      </w:pPr>
      <w:proofErr w:type="spellStart"/>
      <w:r w:rsidRPr="00A17388">
        <w:rPr>
          <w:rStyle w:val="a5"/>
          <w:sz w:val="28"/>
          <w:szCs w:val="28"/>
          <w:lang w:val="uk-UA"/>
        </w:rPr>
        <w:t>Педагогічно-синергетичний</w:t>
      </w:r>
      <w:proofErr w:type="spellEnd"/>
      <w:r w:rsidRPr="00A17388">
        <w:rPr>
          <w:rStyle w:val="a5"/>
          <w:sz w:val="28"/>
          <w:szCs w:val="28"/>
          <w:lang w:val="uk-UA"/>
        </w:rPr>
        <w:t xml:space="preserve"> аспект</w:t>
      </w:r>
      <w:r>
        <w:rPr>
          <w:rStyle w:val="a5"/>
          <w:sz w:val="28"/>
          <w:szCs w:val="28"/>
          <w:lang w:val="uk-UA"/>
        </w:rPr>
        <w:t xml:space="preserve"> – </w:t>
      </w:r>
      <w:r w:rsidRPr="00A17388">
        <w:rPr>
          <w:rStyle w:val="a5"/>
          <w:i w:val="0"/>
          <w:sz w:val="28"/>
          <w:szCs w:val="28"/>
          <w:lang w:val="uk-UA"/>
        </w:rPr>
        <w:t>співпраця всіх учасників навчально-виховного процесу через систему пріоритетних форм та методів роботи;</w:t>
      </w:r>
    </w:p>
    <w:p w:rsidR="00807FEF" w:rsidRDefault="00807FEF" w:rsidP="00807FEF">
      <w:pPr>
        <w:pStyle w:val="a3"/>
        <w:numPr>
          <w:ilvl w:val="0"/>
          <w:numId w:val="2"/>
        </w:numPr>
        <w:spacing w:after="0" w:afterAutospacing="0" w:line="360" w:lineRule="auto"/>
        <w:rPr>
          <w:rStyle w:val="a5"/>
          <w:i w:val="0"/>
          <w:sz w:val="28"/>
          <w:szCs w:val="28"/>
          <w:lang w:val="uk-UA"/>
        </w:rPr>
      </w:pPr>
      <w:r w:rsidRPr="00C14490">
        <w:rPr>
          <w:rStyle w:val="a5"/>
          <w:sz w:val="28"/>
          <w:szCs w:val="28"/>
          <w:lang w:val="uk-UA"/>
        </w:rPr>
        <w:t>Інформаційно-правовий аспект</w:t>
      </w:r>
      <w:r>
        <w:rPr>
          <w:rStyle w:val="a5"/>
          <w:i w:val="0"/>
          <w:sz w:val="28"/>
          <w:szCs w:val="28"/>
          <w:lang w:val="uk-UA"/>
        </w:rPr>
        <w:t>-формування правової культури, знання нормативно-правових документів, вміння здобувати і аналізувати інформацію;</w:t>
      </w:r>
    </w:p>
    <w:p w:rsidR="00807FEF" w:rsidRDefault="00807FEF" w:rsidP="00807FEF">
      <w:pPr>
        <w:pStyle w:val="a3"/>
        <w:numPr>
          <w:ilvl w:val="0"/>
          <w:numId w:val="2"/>
        </w:numPr>
        <w:spacing w:after="0" w:afterAutospacing="0" w:line="360" w:lineRule="auto"/>
        <w:rPr>
          <w:rStyle w:val="a5"/>
          <w:i w:val="0"/>
          <w:sz w:val="28"/>
          <w:szCs w:val="28"/>
          <w:lang w:val="uk-UA"/>
        </w:rPr>
      </w:pPr>
      <w:r w:rsidRPr="00C14490">
        <w:rPr>
          <w:rStyle w:val="a5"/>
          <w:sz w:val="28"/>
          <w:szCs w:val="28"/>
          <w:lang w:val="uk-UA"/>
        </w:rPr>
        <w:t>Фізично-духовний аспект</w:t>
      </w:r>
      <w:r>
        <w:rPr>
          <w:rStyle w:val="a5"/>
          <w:i w:val="0"/>
          <w:sz w:val="28"/>
          <w:szCs w:val="28"/>
          <w:lang w:val="uk-UA"/>
        </w:rPr>
        <w:t xml:space="preserve"> – збереження і зміцнення фізичного, морального здоров</w:t>
      </w:r>
      <w:r w:rsidRPr="00C14490">
        <w:rPr>
          <w:rStyle w:val="a5"/>
          <w:i w:val="0"/>
          <w:sz w:val="28"/>
          <w:szCs w:val="28"/>
        </w:rPr>
        <w:t>’</w:t>
      </w:r>
      <w:r>
        <w:rPr>
          <w:rStyle w:val="a5"/>
          <w:i w:val="0"/>
          <w:sz w:val="28"/>
          <w:szCs w:val="28"/>
          <w:lang w:val="uk-UA"/>
        </w:rPr>
        <w:t>я вихованців;</w:t>
      </w:r>
    </w:p>
    <w:p w:rsidR="00807FEF" w:rsidRPr="00C14490" w:rsidRDefault="00807FEF" w:rsidP="00807FEF">
      <w:pPr>
        <w:pStyle w:val="a3"/>
        <w:numPr>
          <w:ilvl w:val="0"/>
          <w:numId w:val="2"/>
        </w:numPr>
        <w:spacing w:after="0" w:afterAutospacing="0" w:line="360" w:lineRule="auto"/>
        <w:rPr>
          <w:rStyle w:val="a5"/>
          <w:i w:val="0"/>
          <w:sz w:val="28"/>
          <w:szCs w:val="28"/>
          <w:lang w:val="uk-UA"/>
        </w:rPr>
      </w:pPr>
      <w:r w:rsidRPr="00C14490">
        <w:rPr>
          <w:rStyle w:val="a5"/>
          <w:sz w:val="28"/>
          <w:szCs w:val="28"/>
          <w:lang w:val="uk-UA"/>
        </w:rPr>
        <w:t>Психолого-педагогічний аспект</w:t>
      </w:r>
      <w:r>
        <w:rPr>
          <w:rStyle w:val="a5"/>
          <w:i w:val="0"/>
          <w:sz w:val="28"/>
          <w:szCs w:val="28"/>
          <w:lang w:val="uk-UA"/>
        </w:rPr>
        <w:t xml:space="preserve"> – диференціація та індивідуалізація підходів у своєчасному виявленні негативних проявів школярів та розробка конкретних заходів по усуненню цих проявів.</w:t>
      </w:r>
    </w:p>
    <w:p w:rsidR="00807FEF" w:rsidRPr="00E20DFD" w:rsidRDefault="00807FEF" w:rsidP="00807FEF">
      <w:pPr>
        <w:pStyle w:val="a3"/>
        <w:spacing w:after="0" w:afterAutospacing="0" w:line="360" w:lineRule="auto"/>
        <w:jc w:val="center"/>
        <w:outlineLvl w:val="0"/>
        <w:rPr>
          <w:b/>
          <w:sz w:val="28"/>
          <w:szCs w:val="28"/>
          <w:u w:val="single"/>
          <w:lang w:val="uk-UA"/>
        </w:rPr>
      </w:pPr>
      <w:r w:rsidRPr="00E20DFD">
        <w:rPr>
          <w:rStyle w:val="a5"/>
          <w:b/>
          <w:i w:val="0"/>
          <w:sz w:val="28"/>
          <w:szCs w:val="28"/>
          <w:u w:val="single"/>
          <w:lang w:val="uk-UA"/>
        </w:rPr>
        <w:lastRenderedPageBreak/>
        <w:t>Основні завдання</w:t>
      </w:r>
      <w:r w:rsidRPr="00E20DFD">
        <w:rPr>
          <w:b/>
          <w:sz w:val="28"/>
          <w:szCs w:val="28"/>
          <w:u w:val="single"/>
          <w:lang w:val="uk-UA"/>
        </w:rPr>
        <w:t xml:space="preserve"> превентивного виховання дітей і молоді:</w:t>
      </w:r>
    </w:p>
    <w:p w:rsidR="00807FEF" w:rsidRPr="0030066A" w:rsidRDefault="00807FEF" w:rsidP="00807FEF">
      <w:pPr>
        <w:pStyle w:val="a3"/>
        <w:spacing w:after="0" w:afterAutospacing="0" w:line="360" w:lineRule="auto"/>
        <w:jc w:val="both"/>
        <w:rPr>
          <w:sz w:val="28"/>
          <w:szCs w:val="28"/>
          <w:lang w:val="uk-UA"/>
        </w:rPr>
      </w:pPr>
      <w:r w:rsidRPr="00E20DFD">
        <w:rPr>
          <w:sz w:val="28"/>
          <w:szCs w:val="28"/>
          <w:lang w:val="uk-UA"/>
        </w:rPr>
        <w:t>- створити умови для формування позитивних якостей особистості в процесі різноманітних видів трудової, навчальної, поза</w:t>
      </w:r>
      <w:r>
        <w:rPr>
          <w:sz w:val="28"/>
          <w:szCs w:val="28"/>
          <w:lang w:val="uk-UA"/>
        </w:rPr>
        <w:t>ш</w:t>
      </w:r>
      <w:r w:rsidRPr="00E20DFD">
        <w:rPr>
          <w:sz w:val="28"/>
          <w:szCs w:val="28"/>
          <w:lang w:val="uk-UA"/>
        </w:rPr>
        <w:t>кільної дія</w:t>
      </w:r>
      <w:r w:rsidRPr="00E20DFD">
        <w:rPr>
          <w:sz w:val="28"/>
          <w:szCs w:val="28"/>
          <w:lang w:val="uk-UA"/>
        </w:rPr>
        <w:softHyphen/>
        <w:t xml:space="preserve">льності, що сприяють інтелектуальному, морально-етичному, естетичному розвитку, виробленню стійкості до негативних впливів; </w:t>
      </w:r>
    </w:p>
    <w:p w:rsidR="00807FEF" w:rsidRPr="0030066A" w:rsidRDefault="00807FEF" w:rsidP="00807FEF">
      <w:pPr>
        <w:pStyle w:val="a3"/>
        <w:spacing w:after="0" w:afterAutospacing="0" w:line="360" w:lineRule="auto"/>
        <w:jc w:val="both"/>
        <w:rPr>
          <w:sz w:val="28"/>
          <w:szCs w:val="28"/>
          <w:lang w:val="uk-UA"/>
        </w:rPr>
      </w:pPr>
      <w:r w:rsidRPr="0030066A">
        <w:rPr>
          <w:sz w:val="28"/>
          <w:szCs w:val="28"/>
          <w:lang w:val="uk-UA"/>
        </w:rPr>
        <w:t>- стимулювати неповнолітніх до здорового способу життя і позитивної соціальної орієнтації, сприяти навчанню з раннього віку навичкам охорони  власного життя і здоров’я, розвивати психофізичні ресурси.</w:t>
      </w:r>
    </w:p>
    <w:p w:rsidR="00807FEF" w:rsidRPr="0030066A" w:rsidRDefault="00807FEF" w:rsidP="00807FEF">
      <w:pPr>
        <w:pStyle w:val="a3"/>
        <w:spacing w:after="0" w:afterAutospacing="0" w:line="360" w:lineRule="auto"/>
        <w:jc w:val="both"/>
        <w:rPr>
          <w:sz w:val="28"/>
          <w:szCs w:val="28"/>
          <w:lang w:val="uk-UA"/>
        </w:rPr>
      </w:pPr>
      <w:r w:rsidRPr="0030066A">
        <w:rPr>
          <w:sz w:val="28"/>
          <w:szCs w:val="28"/>
          <w:lang w:val="uk-UA"/>
        </w:rPr>
        <w:t>- розвивати системи пошуку, розвитку й підтримки юних талантів, обдарувань, стимулювати прагнення до самореалізації,;</w:t>
      </w:r>
    </w:p>
    <w:p w:rsidR="00807FEF" w:rsidRPr="0030066A" w:rsidRDefault="00807FEF" w:rsidP="00807FEF">
      <w:pPr>
        <w:pStyle w:val="a3"/>
        <w:spacing w:after="0" w:afterAutospacing="0" w:line="360" w:lineRule="auto"/>
        <w:jc w:val="both"/>
        <w:rPr>
          <w:sz w:val="28"/>
          <w:szCs w:val="28"/>
          <w:lang w:val="uk-UA"/>
        </w:rPr>
      </w:pPr>
      <w:r w:rsidRPr="0030066A">
        <w:rPr>
          <w:sz w:val="28"/>
          <w:szCs w:val="28"/>
          <w:lang w:val="uk-UA"/>
        </w:rPr>
        <w:t xml:space="preserve">- </w:t>
      </w:r>
      <w:r>
        <w:rPr>
          <w:sz w:val="28"/>
          <w:szCs w:val="28"/>
          <w:lang w:val="uk-UA"/>
        </w:rPr>
        <w:t xml:space="preserve">формувати в </w:t>
      </w:r>
      <w:r w:rsidRPr="0030066A">
        <w:rPr>
          <w:sz w:val="28"/>
          <w:szCs w:val="28"/>
          <w:lang w:val="uk-UA"/>
        </w:rPr>
        <w:t xml:space="preserve"> учнів школи  особистісно-значущ</w:t>
      </w:r>
      <w:r>
        <w:rPr>
          <w:sz w:val="28"/>
          <w:szCs w:val="28"/>
          <w:lang w:val="uk-UA"/>
        </w:rPr>
        <w:t xml:space="preserve">і </w:t>
      </w:r>
      <w:r w:rsidRPr="0030066A">
        <w:rPr>
          <w:sz w:val="28"/>
          <w:szCs w:val="28"/>
          <w:lang w:val="uk-UA"/>
        </w:rPr>
        <w:t>соціокультурн</w:t>
      </w:r>
      <w:r>
        <w:rPr>
          <w:sz w:val="28"/>
          <w:szCs w:val="28"/>
          <w:lang w:val="uk-UA"/>
        </w:rPr>
        <w:t>і</w:t>
      </w:r>
      <w:r w:rsidRPr="0030066A">
        <w:rPr>
          <w:sz w:val="28"/>
          <w:szCs w:val="28"/>
          <w:lang w:val="uk-UA"/>
        </w:rPr>
        <w:t xml:space="preserve"> цінност</w:t>
      </w:r>
      <w:r>
        <w:rPr>
          <w:sz w:val="28"/>
          <w:szCs w:val="28"/>
          <w:lang w:val="uk-UA"/>
        </w:rPr>
        <w:t>і</w:t>
      </w:r>
      <w:r w:rsidRPr="0030066A">
        <w:rPr>
          <w:sz w:val="28"/>
          <w:szCs w:val="28"/>
          <w:lang w:val="uk-UA"/>
        </w:rPr>
        <w:t>;</w:t>
      </w:r>
    </w:p>
    <w:p w:rsidR="00807FEF" w:rsidRPr="0030066A" w:rsidRDefault="00807FEF" w:rsidP="00807FEF">
      <w:pPr>
        <w:pStyle w:val="a3"/>
        <w:spacing w:after="0" w:afterAutospacing="0" w:line="360" w:lineRule="auto"/>
        <w:jc w:val="both"/>
        <w:rPr>
          <w:sz w:val="28"/>
          <w:szCs w:val="28"/>
          <w:lang w:val="uk-UA"/>
        </w:rPr>
      </w:pPr>
      <w:r w:rsidRPr="0030066A">
        <w:rPr>
          <w:sz w:val="28"/>
          <w:szCs w:val="28"/>
          <w:lang w:val="uk-UA"/>
        </w:rPr>
        <w:t>- задовольняти потреби учнів у професійному самовизначенні;</w:t>
      </w:r>
    </w:p>
    <w:p w:rsidR="00807FEF" w:rsidRPr="0030066A" w:rsidRDefault="00807FEF" w:rsidP="00807FEF">
      <w:pPr>
        <w:pStyle w:val="a3"/>
        <w:spacing w:after="0" w:afterAutospacing="0" w:line="360" w:lineRule="auto"/>
        <w:jc w:val="both"/>
        <w:rPr>
          <w:sz w:val="28"/>
          <w:szCs w:val="28"/>
          <w:lang w:val="uk-UA"/>
        </w:rPr>
      </w:pPr>
      <w:r w:rsidRPr="0030066A">
        <w:rPr>
          <w:sz w:val="28"/>
          <w:szCs w:val="28"/>
          <w:lang w:val="uk-UA"/>
        </w:rPr>
        <w:t>- забезпечити соціально-психологічну діяльність, педагогічно зорієн</w:t>
      </w:r>
      <w:r w:rsidRPr="0030066A">
        <w:rPr>
          <w:sz w:val="28"/>
          <w:szCs w:val="28"/>
          <w:lang w:val="uk-UA"/>
        </w:rPr>
        <w:softHyphen/>
        <w:t xml:space="preserve">товану на протидію втягуванню дітей і молоді в негативні ситуації; </w:t>
      </w:r>
    </w:p>
    <w:p w:rsidR="00807FEF" w:rsidRPr="0030066A" w:rsidRDefault="00807FEF" w:rsidP="00807FEF">
      <w:pPr>
        <w:pStyle w:val="a3"/>
        <w:spacing w:after="0" w:afterAutospacing="0" w:line="360" w:lineRule="auto"/>
        <w:jc w:val="both"/>
        <w:rPr>
          <w:sz w:val="28"/>
          <w:szCs w:val="28"/>
          <w:lang w:val="uk-UA"/>
        </w:rPr>
      </w:pPr>
      <w:r w:rsidRPr="0030066A">
        <w:rPr>
          <w:sz w:val="28"/>
          <w:szCs w:val="28"/>
          <w:lang w:val="uk-UA"/>
        </w:rPr>
        <w:t>- сприяти співпраці та об’єднанню зусиль різних суб’єктів превентивної роботи (учнів, педагогів, психологів, медиків, юристів, соціальних працівників, батьків);</w:t>
      </w:r>
    </w:p>
    <w:p w:rsidR="00807FEF" w:rsidRPr="0030066A" w:rsidRDefault="00807FEF" w:rsidP="00807FEF">
      <w:pPr>
        <w:pStyle w:val="a3"/>
        <w:spacing w:after="0" w:afterAutospacing="0" w:line="360" w:lineRule="auto"/>
        <w:jc w:val="both"/>
        <w:rPr>
          <w:sz w:val="28"/>
          <w:szCs w:val="28"/>
        </w:rPr>
      </w:pPr>
      <w:r w:rsidRPr="0030066A">
        <w:rPr>
          <w:sz w:val="28"/>
          <w:szCs w:val="28"/>
        </w:rPr>
        <w:t xml:space="preserve">- </w:t>
      </w:r>
      <w:proofErr w:type="spellStart"/>
      <w:r w:rsidRPr="0030066A">
        <w:rPr>
          <w:sz w:val="28"/>
          <w:szCs w:val="28"/>
        </w:rPr>
        <w:t>надавати</w:t>
      </w:r>
      <w:proofErr w:type="spellEnd"/>
      <w:r w:rsidRPr="0030066A">
        <w:rPr>
          <w:sz w:val="28"/>
          <w:szCs w:val="28"/>
        </w:rPr>
        <w:t xml:space="preserve"> </w:t>
      </w:r>
      <w:proofErr w:type="spellStart"/>
      <w:r w:rsidRPr="0030066A">
        <w:rPr>
          <w:sz w:val="28"/>
          <w:szCs w:val="28"/>
        </w:rPr>
        <w:t>комплексну</w:t>
      </w:r>
      <w:proofErr w:type="spellEnd"/>
      <w:r w:rsidRPr="0030066A">
        <w:rPr>
          <w:sz w:val="28"/>
          <w:szCs w:val="28"/>
        </w:rPr>
        <w:t xml:space="preserve"> </w:t>
      </w:r>
      <w:proofErr w:type="spellStart"/>
      <w:proofErr w:type="gramStart"/>
      <w:r w:rsidRPr="0030066A">
        <w:rPr>
          <w:sz w:val="28"/>
          <w:szCs w:val="28"/>
        </w:rPr>
        <w:t>психолого-педагог</w:t>
      </w:r>
      <w:proofErr w:type="gramEnd"/>
      <w:r w:rsidRPr="0030066A">
        <w:rPr>
          <w:sz w:val="28"/>
          <w:szCs w:val="28"/>
        </w:rPr>
        <w:t>ічну</w:t>
      </w:r>
      <w:proofErr w:type="spellEnd"/>
      <w:r w:rsidRPr="0030066A">
        <w:rPr>
          <w:sz w:val="28"/>
          <w:szCs w:val="28"/>
        </w:rPr>
        <w:t xml:space="preserve"> та </w:t>
      </w:r>
      <w:proofErr w:type="spellStart"/>
      <w:r w:rsidRPr="0030066A">
        <w:rPr>
          <w:sz w:val="28"/>
          <w:szCs w:val="28"/>
        </w:rPr>
        <w:t>медико-соціальну</w:t>
      </w:r>
      <w:proofErr w:type="spellEnd"/>
      <w:r w:rsidRPr="0030066A">
        <w:rPr>
          <w:sz w:val="28"/>
          <w:szCs w:val="28"/>
        </w:rPr>
        <w:t xml:space="preserve"> </w:t>
      </w:r>
      <w:proofErr w:type="spellStart"/>
      <w:r w:rsidRPr="0030066A">
        <w:rPr>
          <w:sz w:val="28"/>
          <w:szCs w:val="28"/>
        </w:rPr>
        <w:t>до</w:t>
      </w:r>
      <w:r w:rsidRPr="0030066A">
        <w:rPr>
          <w:sz w:val="28"/>
          <w:szCs w:val="28"/>
        </w:rPr>
        <w:softHyphen/>
        <w:t>помогу</w:t>
      </w:r>
      <w:proofErr w:type="spellEnd"/>
      <w:r w:rsidRPr="0030066A">
        <w:rPr>
          <w:sz w:val="28"/>
          <w:szCs w:val="28"/>
        </w:rPr>
        <w:t xml:space="preserve"> </w:t>
      </w:r>
      <w:proofErr w:type="spellStart"/>
      <w:r w:rsidRPr="0030066A">
        <w:rPr>
          <w:sz w:val="28"/>
          <w:szCs w:val="28"/>
        </w:rPr>
        <w:t>тим</w:t>
      </w:r>
      <w:proofErr w:type="spellEnd"/>
      <w:r w:rsidRPr="0030066A">
        <w:rPr>
          <w:sz w:val="28"/>
          <w:szCs w:val="28"/>
        </w:rPr>
        <w:t xml:space="preserve"> </w:t>
      </w:r>
      <w:proofErr w:type="spellStart"/>
      <w:r w:rsidRPr="0030066A">
        <w:rPr>
          <w:sz w:val="28"/>
          <w:szCs w:val="28"/>
        </w:rPr>
        <w:t>неповнолітнім</w:t>
      </w:r>
      <w:proofErr w:type="spellEnd"/>
      <w:r w:rsidRPr="0030066A">
        <w:rPr>
          <w:sz w:val="28"/>
          <w:szCs w:val="28"/>
        </w:rPr>
        <w:t xml:space="preserve">, </w:t>
      </w:r>
      <w:proofErr w:type="spellStart"/>
      <w:r w:rsidRPr="0030066A">
        <w:rPr>
          <w:sz w:val="28"/>
          <w:szCs w:val="28"/>
        </w:rPr>
        <w:t>які</w:t>
      </w:r>
      <w:proofErr w:type="spellEnd"/>
      <w:r w:rsidRPr="0030066A">
        <w:rPr>
          <w:sz w:val="28"/>
          <w:szCs w:val="28"/>
        </w:rPr>
        <w:t xml:space="preserve"> </w:t>
      </w:r>
      <w:proofErr w:type="spellStart"/>
      <w:r w:rsidRPr="0030066A">
        <w:rPr>
          <w:sz w:val="28"/>
          <w:szCs w:val="28"/>
        </w:rPr>
        <w:t>її</w:t>
      </w:r>
      <w:proofErr w:type="spellEnd"/>
      <w:r w:rsidRPr="0030066A">
        <w:rPr>
          <w:sz w:val="28"/>
          <w:szCs w:val="28"/>
        </w:rPr>
        <w:t xml:space="preserve"> </w:t>
      </w:r>
      <w:proofErr w:type="spellStart"/>
      <w:r w:rsidRPr="0030066A">
        <w:rPr>
          <w:sz w:val="28"/>
          <w:szCs w:val="28"/>
        </w:rPr>
        <w:t>потребують</w:t>
      </w:r>
      <w:proofErr w:type="spellEnd"/>
      <w:r w:rsidRPr="0030066A">
        <w:rPr>
          <w:sz w:val="28"/>
          <w:szCs w:val="28"/>
        </w:rPr>
        <w:t>;</w:t>
      </w:r>
    </w:p>
    <w:p w:rsidR="00807FEF" w:rsidRPr="0030066A" w:rsidRDefault="00807FEF" w:rsidP="00807FEF">
      <w:pPr>
        <w:pStyle w:val="a3"/>
        <w:spacing w:after="0" w:afterAutospacing="0" w:line="360" w:lineRule="auto"/>
        <w:jc w:val="both"/>
        <w:rPr>
          <w:sz w:val="28"/>
          <w:szCs w:val="28"/>
          <w:lang w:val="uk-UA"/>
        </w:rPr>
      </w:pPr>
      <w:r w:rsidRPr="0030066A">
        <w:rPr>
          <w:sz w:val="28"/>
          <w:szCs w:val="28"/>
        </w:rPr>
        <w:t xml:space="preserve">- </w:t>
      </w:r>
      <w:proofErr w:type="spellStart"/>
      <w:r w:rsidRPr="0030066A">
        <w:rPr>
          <w:sz w:val="28"/>
          <w:szCs w:val="28"/>
        </w:rPr>
        <w:t>забезпечити</w:t>
      </w:r>
      <w:proofErr w:type="spellEnd"/>
      <w:r w:rsidRPr="0030066A">
        <w:rPr>
          <w:sz w:val="28"/>
          <w:szCs w:val="28"/>
        </w:rPr>
        <w:t xml:space="preserve"> </w:t>
      </w:r>
      <w:proofErr w:type="spellStart"/>
      <w:r w:rsidRPr="0030066A">
        <w:rPr>
          <w:sz w:val="28"/>
          <w:szCs w:val="28"/>
        </w:rPr>
        <w:t>адекватну</w:t>
      </w:r>
      <w:proofErr w:type="spellEnd"/>
      <w:r w:rsidRPr="0030066A">
        <w:rPr>
          <w:sz w:val="28"/>
          <w:szCs w:val="28"/>
        </w:rPr>
        <w:t xml:space="preserve"> </w:t>
      </w:r>
      <w:proofErr w:type="spellStart"/>
      <w:proofErr w:type="gramStart"/>
      <w:r w:rsidRPr="0030066A">
        <w:rPr>
          <w:sz w:val="28"/>
          <w:szCs w:val="28"/>
        </w:rPr>
        <w:t>соц</w:t>
      </w:r>
      <w:proofErr w:type="gramEnd"/>
      <w:r w:rsidRPr="0030066A">
        <w:rPr>
          <w:sz w:val="28"/>
          <w:szCs w:val="28"/>
        </w:rPr>
        <w:t>іальну</w:t>
      </w:r>
      <w:proofErr w:type="spellEnd"/>
      <w:r w:rsidRPr="0030066A">
        <w:rPr>
          <w:sz w:val="28"/>
          <w:szCs w:val="28"/>
        </w:rPr>
        <w:t xml:space="preserve"> </w:t>
      </w:r>
      <w:proofErr w:type="spellStart"/>
      <w:r w:rsidRPr="0030066A">
        <w:rPr>
          <w:sz w:val="28"/>
          <w:szCs w:val="28"/>
        </w:rPr>
        <w:t>реабілітацію</w:t>
      </w:r>
      <w:proofErr w:type="spellEnd"/>
      <w:r w:rsidRPr="0030066A">
        <w:rPr>
          <w:sz w:val="28"/>
          <w:szCs w:val="28"/>
        </w:rPr>
        <w:t xml:space="preserve"> </w:t>
      </w:r>
      <w:proofErr w:type="spellStart"/>
      <w:r w:rsidRPr="0030066A">
        <w:rPr>
          <w:sz w:val="28"/>
          <w:szCs w:val="28"/>
        </w:rPr>
        <w:t>неповнолітніх</w:t>
      </w:r>
      <w:proofErr w:type="spellEnd"/>
      <w:r w:rsidRPr="0030066A">
        <w:rPr>
          <w:sz w:val="28"/>
          <w:szCs w:val="28"/>
        </w:rPr>
        <w:t xml:space="preserve">, </w:t>
      </w:r>
      <w:proofErr w:type="spellStart"/>
      <w:r w:rsidRPr="0030066A">
        <w:rPr>
          <w:sz w:val="28"/>
          <w:szCs w:val="28"/>
        </w:rPr>
        <w:t>які</w:t>
      </w:r>
      <w:proofErr w:type="spellEnd"/>
      <w:r w:rsidRPr="0030066A">
        <w:rPr>
          <w:sz w:val="28"/>
          <w:szCs w:val="28"/>
        </w:rPr>
        <w:t xml:space="preserve"> вчи</w:t>
      </w:r>
      <w:r w:rsidRPr="0030066A">
        <w:rPr>
          <w:sz w:val="28"/>
          <w:szCs w:val="28"/>
        </w:rPr>
        <w:softHyphen/>
        <w:t xml:space="preserve">нили </w:t>
      </w:r>
      <w:proofErr w:type="spellStart"/>
      <w:r w:rsidRPr="0030066A">
        <w:rPr>
          <w:sz w:val="28"/>
          <w:szCs w:val="28"/>
        </w:rPr>
        <w:t>протиправні</w:t>
      </w:r>
      <w:proofErr w:type="spellEnd"/>
      <w:r w:rsidRPr="0030066A">
        <w:rPr>
          <w:sz w:val="28"/>
          <w:szCs w:val="28"/>
        </w:rPr>
        <w:t xml:space="preserve"> </w:t>
      </w:r>
      <w:proofErr w:type="spellStart"/>
      <w:r w:rsidRPr="0030066A">
        <w:rPr>
          <w:sz w:val="28"/>
          <w:szCs w:val="28"/>
        </w:rPr>
        <w:t>дії</w:t>
      </w:r>
      <w:proofErr w:type="spellEnd"/>
      <w:r w:rsidRPr="0030066A">
        <w:rPr>
          <w:sz w:val="28"/>
          <w:szCs w:val="28"/>
        </w:rPr>
        <w:t xml:space="preserve"> </w:t>
      </w:r>
      <w:proofErr w:type="spellStart"/>
      <w:r w:rsidRPr="0030066A">
        <w:rPr>
          <w:sz w:val="28"/>
          <w:szCs w:val="28"/>
        </w:rPr>
        <w:t>або</w:t>
      </w:r>
      <w:proofErr w:type="spellEnd"/>
      <w:r w:rsidRPr="0030066A">
        <w:rPr>
          <w:sz w:val="28"/>
          <w:szCs w:val="28"/>
        </w:rPr>
        <w:t xml:space="preserve"> </w:t>
      </w:r>
      <w:proofErr w:type="spellStart"/>
      <w:r w:rsidRPr="0030066A">
        <w:rPr>
          <w:sz w:val="28"/>
          <w:szCs w:val="28"/>
        </w:rPr>
        <w:t>зловживають</w:t>
      </w:r>
      <w:proofErr w:type="spellEnd"/>
      <w:r w:rsidRPr="0030066A">
        <w:rPr>
          <w:sz w:val="28"/>
          <w:szCs w:val="28"/>
        </w:rPr>
        <w:t xml:space="preserve"> </w:t>
      </w:r>
      <w:proofErr w:type="spellStart"/>
      <w:r w:rsidRPr="0030066A">
        <w:rPr>
          <w:sz w:val="28"/>
          <w:szCs w:val="28"/>
        </w:rPr>
        <w:t>психоактивними</w:t>
      </w:r>
      <w:proofErr w:type="spellEnd"/>
      <w:r w:rsidRPr="0030066A">
        <w:rPr>
          <w:sz w:val="28"/>
          <w:szCs w:val="28"/>
        </w:rPr>
        <w:t xml:space="preserve"> </w:t>
      </w:r>
      <w:proofErr w:type="spellStart"/>
      <w:r w:rsidRPr="0030066A">
        <w:rPr>
          <w:sz w:val="28"/>
          <w:szCs w:val="28"/>
        </w:rPr>
        <w:t>речовинами</w:t>
      </w:r>
      <w:proofErr w:type="spellEnd"/>
      <w:r w:rsidRPr="0030066A">
        <w:rPr>
          <w:sz w:val="28"/>
          <w:szCs w:val="28"/>
          <w:lang w:val="uk-UA"/>
        </w:rPr>
        <w:t>;</w:t>
      </w:r>
    </w:p>
    <w:p w:rsidR="00807FEF" w:rsidRPr="0030066A" w:rsidRDefault="00807FEF" w:rsidP="00807FEF">
      <w:pPr>
        <w:pStyle w:val="a3"/>
        <w:spacing w:after="0" w:afterAutospacing="0" w:line="360" w:lineRule="auto"/>
        <w:jc w:val="both"/>
        <w:rPr>
          <w:rStyle w:val="a4"/>
          <w:b w:val="0"/>
          <w:bCs w:val="0"/>
          <w:sz w:val="28"/>
          <w:szCs w:val="28"/>
          <w:lang w:val="uk-UA"/>
        </w:rPr>
      </w:pPr>
      <w:r w:rsidRPr="0030066A">
        <w:rPr>
          <w:sz w:val="28"/>
          <w:szCs w:val="28"/>
          <w:lang w:val="uk-UA"/>
        </w:rPr>
        <w:t>- виховувати вольові якості, формування активної життєвої позиції, здорового способу життя засобами фізичної культури, спорту та просвітницької роботи.</w:t>
      </w:r>
    </w:p>
    <w:p w:rsidR="00807FEF" w:rsidRDefault="00807FEF" w:rsidP="00807FEF">
      <w:pPr>
        <w:pStyle w:val="a3"/>
        <w:spacing w:after="0" w:afterAutospacing="0" w:line="360" w:lineRule="auto"/>
        <w:jc w:val="center"/>
        <w:rPr>
          <w:rStyle w:val="a4"/>
          <w:sz w:val="28"/>
          <w:szCs w:val="28"/>
          <w:u w:val="single"/>
          <w:lang w:val="uk-UA"/>
        </w:rPr>
      </w:pPr>
    </w:p>
    <w:p w:rsidR="00807FEF" w:rsidRPr="0030066A" w:rsidRDefault="00807FEF" w:rsidP="00807FEF">
      <w:pPr>
        <w:pStyle w:val="a3"/>
        <w:spacing w:after="0" w:afterAutospacing="0" w:line="360" w:lineRule="auto"/>
        <w:jc w:val="center"/>
        <w:outlineLvl w:val="0"/>
        <w:rPr>
          <w:sz w:val="28"/>
          <w:szCs w:val="28"/>
          <w:u w:val="single"/>
        </w:rPr>
      </w:pPr>
      <w:proofErr w:type="spellStart"/>
      <w:r w:rsidRPr="0030066A">
        <w:rPr>
          <w:rStyle w:val="a4"/>
          <w:sz w:val="28"/>
          <w:szCs w:val="28"/>
          <w:u w:val="single"/>
        </w:rPr>
        <w:lastRenderedPageBreak/>
        <w:t>Суб’єкти</w:t>
      </w:r>
      <w:proofErr w:type="spellEnd"/>
      <w:r w:rsidRPr="0030066A">
        <w:rPr>
          <w:rStyle w:val="a4"/>
          <w:sz w:val="28"/>
          <w:szCs w:val="28"/>
          <w:u w:val="single"/>
        </w:rPr>
        <w:t xml:space="preserve"> превентивного </w:t>
      </w:r>
      <w:proofErr w:type="spellStart"/>
      <w:r w:rsidRPr="0030066A">
        <w:rPr>
          <w:rStyle w:val="a4"/>
          <w:sz w:val="28"/>
          <w:szCs w:val="28"/>
          <w:u w:val="single"/>
        </w:rPr>
        <w:t>виховання</w:t>
      </w:r>
      <w:proofErr w:type="spellEnd"/>
      <w:r w:rsidRPr="0030066A">
        <w:rPr>
          <w:rStyle w:val="a4"/>
          <w:sz w:val="28"/>
          <w:szCs w:val="28"/>
          <w:u w:val="single"/>
        </w:rPr>
        <w:t>:</w:t>
      </w:r>
    </w:p>
    <w:p w:rsidR="00807FEF" w:rsidRPr="0030066A" w:rsidRDefault="00807FEF" w:rsidP="00807FEF">
      <w:pPr>
        <w:pStyle w:val="a3"/>
        <w:spacing w:after="0" w:afterAutospacing="0" w:line="360" w:lineRule="auto"/>
        <w:jc w:val="both"/>
        <w:rPr>
          <w:sz w:val="28"/>
          <w:szCs w:val="28"/>
          <w:lang w:val="uk-UA"/>
        </w:rPr>
      </w:pPr>
      <w:r w:rsidRPr="0030066A">
        <w:rPr>
          <w:sz w:val="28"/>
          <w:szCs w:val="28"/>
        </w:rPr>
        <w:t xml:space="preserve">- </w:t>
      </w:r>
      <w:proofErr w:type="spellStart"/>
      <w:r w:rsidRPr="0030066A">
        <w:rPr>
          <w:sz w:val="28"/>
          <w:szCs w:val="28"/>
        </w:rPr>
        <w:t>учні</w:t>
      </w:r>
      <w:proofErr w:type="spellEnd"/>
      <w:r w:rsidRPr="0030066A">
        <w:rPr>
          <w:sz w:val="28"/>
          <w:szCs w:val="28"/>
        </w:rPr>
        <w:t xml:space="preserve"> </w:t>
      </w:r>
      <w:r w:rsidRPr="0030066A">
        <w:rPr>
          <w:sz w:val="28"/>
          <w:szCs w:val="28"/>
          <w:lang w:val="uk-UA"/>
        </w:rPr>
        <w:t>школи;</w:t>
      </w:r>
    </w:p>
    <w:p w:rsidR="00807FEF" w:rsidRPr="0030066A" w:rsidRDefault="00807FEF" w:rsidP="00807FEF">
      <w:pPr>
        <w:pStyle w:val="a3"/>
        <w:spacing w:after="0" w:afterAutospacing="0" w:line="360" w:lineRule="auto"/>
        <w:jc w:val="both"/>
        <w:rPr>
          <w:sz w:val="28"/>
          <w:szCs w:val="28"/>
          <w:lang w:val="uk-UA"/>
        </w:rPr>
      </w:pPr>
      <w:r w:rsidRPr="0030066A">
        <w:rPr>
          <w:sz w:val="28"/>
          <w:szCs w:val="28"/>
          <w:lang w:val="uk-UA"/>
        </w:rPr>
        <w:t>- неповнолітні, соціалізація яких відбувається під впливом негативних явищ (групи ризику);</w:t>
      </w:r>
      <w:r w:rsidRPr="0030066A">
        <w:rPr>
          <w:sz w:val="28"/>
          <w:szCs w:val="28"/>
        </w:rPr>
        <w:t>    </w:t>
      </w:r>
    </w:p>
    <w:p w:rsidR="00807FEF" w:rsidRPr="0030066A" w:rsidRDefault="00807FEF" w:rsidP="00807FEF">
      <w:pPr>
        <w:pStyle w:val="a3"/>
        <w:spacing w:after="0" w:afterAutospacing="0" w:line="360" w:lineRule="auto"/>
        <w:jc w:val="both"/>
        <w:rPr>
          <w:sz w:val="28"/>
          <w:szCs w:val="28"/>
          <w:lang w:val="uk-UA"/>
        </w:rPr>
      </w:pPr>
      <w:r w:rsidRPr="0030066A">
        <w:rPr>
          <w:sz w:val="28"/>
          <w:szCs w:val="28"/>
          <w:lang w:val="uk-UA"/>
        </w:rPr>
        <w:t>- неповнолітні, які не мають умов сімейного виховання (діти-сироти; діти, позбавлені батьківського піклування;  неповнолітні з родин, що потрапили в складні життєві ситуації);</w:t>
      </w:r>
      <w:r w:rsidRPr="0030066A">
        <w:rPr>
          <w:sz w:val="28"/>
          <w:szCs w:val="28"/>
        </w:rPr>
        <w:t> </w:t>
      </w:r>
      <w:r w:rsidRPr="0030066A">
        <w:rPr>
          <w:sz w:val="28"/>
          <w:szCs w:val="28"/>
          <w:lang w:val="uk-UA"/>
        </w:rPr>
        <w:t xml:space="preserve"> </w:t>
      </w:r>
    </w:p>
    <w:p w:rsidR="00807FEF" w:rsidRPr="0030066A" w:rsidRDefault="00807FEF" w:rsidP="00807FEF">
      <w:pPr>
        <w:pStyle w:val="a3"/>
        <w:spacing w:after="0" w:afterAutospacing="0" w:line="360" w:lineRule="auto"/>
        <w:jc w:val="both"/>
        <w:rPr>
          <w:sz w:val="28"/>
          <w:szCs w:val="28"/>
          <w:lang w:val="uk-UA"/>
        </w:rPr>
      </w:pPr>
      <w:r w:rsidRPr="0030066A">
        <w:rPr>
          <w:sz w:val="28"/>
          <w:szCs w:val="28"/>
          <w:lang w:val="uk-UA"/>
        </w:rPr>
        <w:t>- батьки учнів школи;</w:t>
      </w:r>
    </w:p>
    <w:p w:rsidR="00807FEF" w:rsidRPr="0030066A" w:rsidRDefault="00807FEF" w:rsidP="00807FEF">
      <w:pPr>
        <w:pStyle w:val="a3"/>
        <w:spacing w:after="0" w:afterAutospacing="0" w:line="360" w:lineRule="auto"/>
        <w:jc w:val="both"/>
        <w:rPr>
          <w:sz w:val="28"/>
          <w:szCs w:val="28"/>
          <w:lang w:val="uk-UA"/>
        </w:rPr>
      </w:pPr>
      <w:r w:rsidRPr="0030066A">
        <w:rPr>
          <w:sz w:val="28"/>
          <w:szCs w:val="28"/>
        </w:rPr>
        <w:t> </w:t>
      </w:r>
      <w:r w:rsidRPr="0030066A">
        <w:rPr>
          <w:sz w:val="28"/>
          <w:szCs w:val="28"/>
          <w:lang w:val="uk-UA"/>
        </w:rPr>
        <w:t>- сім’ї, які мають дітей з хибними проявами у поведінці чи протиправними вчинками;</w:t>
      </w:r>
    </w:p>
    <w:p w:rsidR="00807FEF" w:rsidRPr="0030066A" w:rsidRDefault="00807FEF" w:rsidP="00807FEF">
      <w:pPr>
        <w:pStyle w:val="a3"/>
        <w:spacing w:after="0" w:afterAutospacing="0" w:line="360" w:lineRule="auto"/>
        <w:jc w:val="both"/>
        <w:rPr>
          <w:sz w:val="28"/>
          <w:szCs w:val="28"/>
          <w:lang w:val="uk-UA"/>
        </w:rPr>
      </w:pPr>
      <w:r w:rsidRPr="0030066A">
        <w:rPr>
          <w:sz w:val="28"/>
          <w:szCs w:val="28"/>
        </w:rPr>
        <w:t xml:space="preserve">- </w:t>
      </w:r>
      <w:proofErr w:type="spellStart"/>
      <w:r w:rsidRPr="0030066A">
        <w:rPr>
          <w:sz w:val="28"/>
          <w:szCs w:val="28"/>
        </w:rPr>
        <w:t>педагогічн</w:t>
      </w:r>
      <w:r w:rsidRPr="0030066A">
        <w:rPr>
          <w:sz w:val="28"/>
          <w:szCs w:val="28"/>
          <w:lang w:val="uk-UA"/>
        </w:rPr>
        <w:t>ий</w:t>
      </w:r>
      <w:proofErr w:type="spellEnd"/>
      <w:r w:rsidRPr="0030066A">
        <w:rPr>
          <w:sz w:val="28"/>
          <w:szCs w:val="28"/>
        </w:rPr>
        <w:t xml:space="preserve"> </w:t>
      </w:r>
      <w:proofErr w:type="spellStart"/>
      <w:r w:rsidRPr="0030066A">
        <w:rPr>
          <w:sz w:val="28"/>
          <w:szCs w:val="28"/>
        </w:rPr>
        <w:t>колектив</w:t>
      </w:r>
      <w:proofErr w:type="spellEnd"/>
      <w:r w:rsidRPr="0030066A">
        <w:rPr>
          <w:sz w:val="28"/>
          <w:szCs w:val="28"/>
        </w:rPr>
        <w:t xml:space="preserve"> </w:t>
      </w:r>
      <w:proofErr w:type="spellStart"/>
      <w:r w:rsidRPr="0030066A">
        <w:rPr>
          <w:sz w:val="28"/>
          <w:szCs w:val="28"/>
        </w:rPr>
        <w:t>навчально-в</w:t>
      </w:r>
      <w:proofErr w:type="spellEnd"/>
      <w:r w:rsidRPr="0030066A">
        <w:rPr>
          <w:sz w:val="28"/>
          <w:szCs w:val="28"/>
          <w:lang w:val="uk-UA"/>
        </w:rPr>
        <w:t>и</w:t>
      </w:r>
      <w:proofErr w:type="spellStart"/>
      <w:r w:rsidRPr="0030066A">
        <w:rPr>
          <w:sz w:val="28"/>
          <w:szCs w:val="28"/>
        </w:rPr>
        <w:t>ховн</w:t>
      </w:r>
      <w:r w:rsidRPr="0030066A">
        <w:rPr>
          <w:sz w:val="28"/>
          <w:szCs w:val="28"/>
          <w:lang w:val="uk-UA"/>
        </w:rPr>
        <w:t>ого</w:t>
      </w:r>
      <w:proofErr w:type="spellEnd"/>
      <w:r w:rsidRPr="0030066A">
        <w:rPr>
          <w:sz w:val="28"/>
          <w:szCs w:val="28"/>
          <w:lang w:val="uk-UA"/>
        </w:rPr>
        <w:t xml:space="preserve"> закладу;</w:t>
      </w:r>
      <w:r w:rsidRPr="0030066A">
        <w:rPr>
          <w:sz w:val="28"/>
          <w:szCs w:val="28"/>
        </w:rPr>
        <w:t xml:space="preserve"> </w:t>
      </w:r>
    </w:p>
    <w:p w:rsidR="00807FEF" w:rsidRPr="0030066A" w:rsidRDefault="00807FEF" w:rsidP="00807FEF">
      <w:pPr>
        <w:pStyle w:val="a3"/>
        <w:spacing w:after="0" w:afterAutospacing="0" w:line="360" w:lineRule="auto"/>
        <w:jc w:val="both"/>
        <w:rPr>
          <w:sz w:val="28"/>
          <w:szCs w:val="28"/>
        </w:rPr>
      </w:pPr>
      <w:r w:rsidRPr="0030066A">
        <w:rPr>
          <w:sz w:val="28"/>
          <w:szCs w:val="28"/>
        </w:rPr>
        <w:t xml:space="preserve">- </w:t>
      </w:r>
      <w:proofErr w:type="spellStart"/>
      <w:r w:rsidRPr="0030066A">
        <w:rPr>
          <w:sz w:val="28"/>
          <w:szCs w:val="28"/>
        </w:rPr>
        <w:t>працівники</w:t>
      </w:r>
      <w:proofErr w:type="spellEnd"/>
      <w:r w:rsidRPr="0030066A">
        <w:rPr>
          <w:sz w:val="28"/>
          <w:szCs w:val="28"/>
        </w:rPr>
        <w:t xml:space="preserve"> служб</w:t>
      </w:r>
      <w:r w:rsidRPr="0030066A">
        <w:rPr>
          <w:sz w:val="28"/>
          <w:szCs w:val="28"/>
          <w:lang w:val="uk-UA"/>
        </w:rPr>
        <w:t>и</w:t>
      </w:r>
      <w:r w:rsidRPr="0030066A">
        <w:rPr>
          <w:sz w:val="28"/>
          <w:szCs w:val="28"/>
        </w:rPr>
        <w:t xml:space="preserve"> у справах </w:t>
      </w:r>
      <w:r w:rsidRPr="0030066A">
        <w:rPr>
          <w:sz w:val="28"/>
          <w:szCs w:val="28"/>
          <w:lang w:val="uk-UA"/>
        </w:rPr>
        <w:t>дітей</w:t>
      </w:r>
      <w:r w:rsidRPr="0030066A">
        <w:rPr>
          <w:sz w:val="28"/>
          <w:szCs w:val="28"/>
        </w:rPr>
        <w:t xml:space="preserve">, </w:t>
      </w:r>
      <w:proofErr w:type="spellStart"/>
      <w:r w:rsidRPr="0030066A">
        <w:rPr>
          <w:sz w:val="28"/>
          <w:szCs w:val="28"/>
        </w:rPr>
        <w:t>центрів</w:t>
      </w:r>
      <w:proofErr w:type="spellEnd"/>
      <w:r w:rsidRPr="0030066A">
        <w:rPr>
          <w:sz w:val="28"/>
          <w:szCs w:val="28"/>
        </w:rPr>
        <w:t xml:space="preserve"> </w:t>
      </w:r>
      <w:proofErr w:type="spellStart"/>
      <w:proofErr w:type="gramStart"/>
      <w:r w:rsidRPr="0030066A">
        <w:rPr>
          <w:sz w:val="28"/>
          <w:szCs w:val="28"/>
        </w:rPr>
        <w:t>соц</w:t>
      </w:r>
      <w:proofErr w:type="gramEnd"/>
      <w:r w:rsidRPr="0030066A">
        <w:rPr>
          <w:sz w:val="28"/>
          <w:szCs w:val="28"/>
        </w:rPr>
        <w:t>іальн</w:t>
      </w:r>
      <w:r w:rsidRPr="0030066A">
        <w:rPr>
          <w:sz w:val="28"/>
          <w:szCs w:val="28"/>
          <w:lang w:val="uk-UA"/>
        </w:rPr>
        <w:t>ої</w:t>
      </w:r>
      <w:proofErr w:type="spellEnd"/>
      <w:r w:rsidRPr="0030066A">
        <w:rPr>
          <w:sz w:val="28"/>
          <w:szCs w:val="28"/>
        </w:rPr>
        <w:t xml:space="preserve"> служб</w:t>
      </w:r>
      <w:r w:rsidRPr="0030066A">
        <w:rPr>
          <w:sz w:val="28"/>
          <w:szCs w:val="28"/>
          <w:lang w:val="uk-UA"/>
        </w:rPr>
        <w:t>и</w:t>
      </w:r>
      <w:r w:rsidRPr="0030066A">
        <w:rPr>
          <w:sz w:val="28"/>
          <w:szCs w:val="28"/>
        </w:rPr>
        <w:t xml:space="preserve"> для </w:t>
      </w:r>
      <w:proofErr w:type="spellStart"/>
      <w:r w:rsidRPr="0030066A">
        <w:rPr>
          <w:sz w:val="28"/>
          <w:szCs w:val="28"/>
        </w:rPr>
        <w:t>молоді</w:t>
      </w:r>
      <w:proofErr w:type="spellEnd"/>
      <w:r w:rsidRPr="0030066A">
        <w:rPr>
          <w:sz w:val="28"/>
          <w:szCs w:val="28"/>
        </w:rPr>
        <w:t xml:space="preserve">, </w:t>
      </w:r>
      <w:proofErr w:type="spellStart"/>
      <w:r w:rsidRPr="0030066A">
        <w:rPr>
          <w:sz w:val="28"/>
          <w:szCs w:val="28"/>
        </w:rPr>
        <w:t>кримінальної</w:t>
      </w:r>
      <w:proofErr w:type="spellEnd"/>
      <w:r w:rsidRPr="0030066A">
        <w:rPr>
          <w:sz w:val="28"/>
          <w:szCs w:val="28"/>
        </w:rPr>
        <w:t xml:space="preserve"> </w:t>
      </w:r>
      <w:proofErr w:type="spellStart"/>
      <w:r w:rsidRPr="0030066A">
        <w:rPr>
          <w:sz w:val="28"/>
          <w:szCs w:val="28"/>
        </w:rPr>
        <w:t>міліції</w:t>
      </w:r>
      <w:proofErr w:type="spellEnd"/>
      <w:r w:rsidRPr="0030066A">
        <w:rPr>
          <w:sz w:val="28"/>
          <w:szCs w:val="28"/>
        </w:rPr>
        <w:t xml:space="preserve">, </w:t>
      </w:r>
      <w:proofErr w:type="spellStart"/>
      <w:r w:rsidRPr="0030066A">
        <w:rPr>
          <w:sz w:val="28"/>
          <w:szCs w:val="28"/>
        </w:rPr>
        <w:t>медичних</w:t>
      </w:r>
      <w:proofErr w:type="spellEnd"/>
      <w:r w:rsidRPr="0030066A">
        <w:rPr>
          <w:sz w:val="28"/>
          <w:szCs w:val="28"/>
        </w:rPr>
        <w:t xml:space="preserve"> </w:t>
      </w:r>
      <w:proofErr w:type="spellStart"/>
      <w:r w:rsidRPr="0030066A">
        <w:rPr>
          <w:sz w:val="28"/>
          <w:szCs w:val="28"/>
        </w:rPr>
        <w:t>закладів</w:t>
      </w:r>
      <w:proofErr w:type="spellEnd"/>
      <w:r w:rsidRPr="0030066A">
        <w:rPr>
          <w:sz w:val="28"/>
          <w:szCs w:val="28"/>
        </w:rPr>
        <w:t>;</w:t>
      </w:r>
    </w:p>
    <w:p w:rsidR="00807FEF" w:rsidRPr="0030066A" w:rsidRDefault="00807FEF" w:rsidP="00807FEF">
      <w:pPr>
        <w:pStyle w:val="a3"/>
        <w:spacing w:after="0" w:afterAutospacing="0" w:line="360" w:lineRule="auto"/>
        <w:jc w:val="both"/>
        <w:rPr>
          <w:sz w:val="28"/>
          <w:szCs w:val="28"/>
          <w:lang w:val="uk-UA"/>
        </w:rPr>
      </w:pPr>
      <w:r w:rsidRPr="0030066A">
        <w:rPr>
          <w:sz w:val="28"/>
          <w:szCs w:val="28"/>
        </w:rPr>
        <w:t xml:space="preserve">- </w:t>
      </w:r>
      <w:r w:rsidRPr="0030066A">
        <w:rPr>
          <w:sz w:val="28"/>
          <w:szCs w:val="28"/>
          <w:lang w:val="uk-UA"/>
        </w:rPr>
        <w:t>органи учнівського самоврядування.</w:t>
      </w:r>
      <w:r w:rsidRPr="0030066A">
        <w:rPr>
          <w:noProof/>
        </w:rPr>
        <w:t xml:space="preserve"> </w:t>
      </w:r>
    </w:p>
    <w:p w:rsidR="00807FEF" w:rsidRPr="00120F17" w:rsidRDefault="00807FEF" w:rsidP="00807FEF"/>
    <w:p w:rsidR="00807FEF" w:rsidRPr="00120F17" w:rsidRDefault="00807FEF" w:rsidP="00807FEF">
      <w:r>
        <w:rPr>
          <w:noProof/>
          <w:lang w:val="uk-UA" w:eastAsia="uk-UA"/>
        </w:rPr>
        <w:pict>
          <v:shape id="Схема 2" o:spid="_x0000_s1093" type="#_x0000_t75" style="position:absolute;left:0;text-align:left;margin-left:42.95pt;margin-top:1.3pt;width:467.25pt;height:279.75pt;z-index:-251656192;visibility:visible" wrapcoords="7281 0 7142 116 7038 521 7038 2780 3883 2895 3467 3011 3502 7412 2358 7818 1109 8339 1005 8628 971 12856 1317 12972 4542 12972 6726 14825 693 14883 69 14940 69 18531 139 19457 173 19631 9153 20500 10089 21310 10471 21368 11129 21368 13556 21310 21392 20616 21427 20384 21496 19457 21565 14014 21011 13956 15983 13898 17058 12972 20248 12972 20699 12856 20595 8686 20491 8339 18098 7412 18202 3011 17717 2895 14527 2780 14562 637 14458 174 14319 0 7281 0">
            <v:imagedata r:id="rId5" o:title=""/>
            <w10:wrap type="tight"/>
          </v:shape>
        </w:pict>
      </w:r>
    </w:p>
    <w:p w:rsidR="00807FEF" w:rsidRPr="00120F17" w:rsidRDefault="00807FEF" w:rsidP="00807FEF"/>
    <w:p w:rsidR="00807FEF" w:rsidRPr="00120F17" w:rsidRDefault="00807FEF" w:rsidP="00807FEF"/>
    <w:p w:rsidR="00807FEF" w:rsidRPr="00120F17" w:rsidRDefault="00807FEF" w:rsidP="00807FEF"/>
    <w:p w:rsidR="00807FEF" w:rsidRPr="00120F17" w:rsidRDefault="00807FEF" w:rsidP="00807FEF"/>
    <w:p w:rsidR="00807FEF" w:rsidRPr="00120F17" w:rsidRDefault="00807FEF" w:rsidP="00807FEF"/>
    <w:p w:rsidR="00807FEF" w:rsidRDefault="00807FEF" w:rsidP="00807FEF">
      <w:pPr>
        <w:jc w:val="center"/>
        <w:rPr>
          <w:b/>
          <w:lang w:val="uk-UA"/>
        </w:rPr>
      </w:pPr>
    </w:p>
    <w:p w:rsidR="00807FEF" w:rsidRDefault="00807FEF" w:rsidP="00807FEF">
      <w:pPr>
        <w:jc w:val="center"/>
        <w:rPr>
          <w:b/>
          <w:lang w:val="uk-UA"/>
        </w:rPr>
      </w:pPr>
    </w:p>
    <w:p w:rsidR="00807FEF" w:rsidRDefault="00807FEF" w:rsidP="00807FEF">
      <w:pPr>
        <w:jc w:val="center"/>
        <w:rPr>
          <w:b/>
          <w:lang w:val="uk-UA"/>
        </w:rPr>
        <w:sectPr w:rsidR="00807FEF">
          <w:pgSz w:w="11906" w:h="16838"/>
          <w:pgMar w:top="850" w:right="850" w:bottom="850" w:left="1417" w:header="708" w:footer="708" w:gutter="0"/>
          <w:cols w:space="708"/>
          <w:docGrid w:linePitch="360"/>
        </w:sectPr>
      </w:pPr>
    </w:p>
    <w:p w:rsidR="00807FEF" w:rsidRDefault="00807FEF" w:rsidP="00807FEF">
      <w:pPr>
        <w:jc w:val="center"/>
        <w:rPr>
          <w:b/>
          <w:lang w:val="uk-UA"/>
        </w:rPr>
      </w:pPr>
    </w:p>
    <w:p w:rsidR="00807FEF" w:rsidRDefault="00807FEF" w:rsidP="00807FEF">
      <w:pPr>
        <w:jc w:val="center"/>
        <w:rPr>
          <w:b/>
          <w:lang w:val="uk-UA"/>
        </w:rPr>
      </w:pPr>
      <w:r>
        <w:rPr>
          <w:noProof/>
          <w:lang w:val="uk-UA" w:eastAsia="uk-UA"/>
        </w:rPr>
      </w:r>
      <w:r w:rsidRPr="00D25F99">
        <w:rPr>
          <w:b/>
          <w:lang w:val="uk-UA"/>
        </w:rPr>
        <w:pict>
          <v:group id="_x0000_s1057" editas="orgchart" style="width:642.6pt;height:398.85pt;mso-position-horizontal-relative:char;mso-position-vertical-relative:line" coordorigin="1483,1022" coordsize="27353,1526">
            <o:lock v:ext="edit" aspectratio="t"/>
            <o:diagram v:ext="edit" dgmstyle="2" dgmscalex="30792" dgmscaley="342602" dgmfontsize="5" constrainbounds="0,0,0,0" autoformat="t">
              <o:relationtable v:ext="edit">
                <o:rel v:ext="edit" idsrc="#_s1070" iddest="#_s1070"/>
                <o:rel v:ext="edit" idsrc="#_s1071" iddest="#_s1070" idcntr="#_s1069"/>
                <o:rel v:ext="edit" idsrc="#_s1072" iddest="#_s1070" idcntr="#_s1068"/>
                <o:rel v:ext="edit" idsrc="#_s1073" iddest="#_s1070" idcntr="#_s1067"/>
                <o:rel v:ext="edit" idsrc="#_s1074" iddest="#_s1070" idcntr="#_s1066"/>
                <o:rel v:ext="edit" idsrc="#_s1075" iddest="#_s1070" idcntr="#_s1065"/>
                <o:rel v:ext="edit" idsrc="#_s1076" iddest="#_s1070" idcntr="#_s1064"/>
                <o:rel v:ext="edit" idsrc="#_s1077" iddest="#_s1070" idcntr="#_s1063"/>
                <o:rel v:ext="edit" idsrc="#_s1078" iddest="#_s1070" idcntr="#_s1062"/>
                <o:rel v:ext="edit" idsrc="#_s1079" iddest="#_s1070" idcntr="#_s1061"/>
                <o:rel v:ext="edit" idsrc="#_s1080" iddest="#_s1070" idcntr="#_s1060"/>
                <o:rel v:ext="edit" idsrc="#_s1081" iddest="#_s1070" idcntr="#_s1059"/>
              </o:relationtable>
            </o:diagram>
            <v:shape id="_x0000_s1058" type="#_x0000_t75" style="position:absolute;left:1483;top:1022;width:27353;height:1526"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9" o:spid="_x0000_s1059" type="#_x0000_t34" style="position:absolute;left:21292;top:-4650;width:332;height:12596;rotation:270;flip:x" o:connectortype="elbow" adj="2689,27956,-186065" strokeweight="2.25pt"/>
            <v:shape id="_s1060" o:spid="_x0000_s1060" type="#_x0000_t34" style="position:absolute;left:20034;top:-3392;width:332;height:10079;rotation:270;flip:x" o:connectortype="elbow" adj="2689,34938,-171366" strokeweight="2.25pt"/>
            <v:shape id="_s1061" o:spid="_x0000_s1061" type="#_x0000_t34" style="position:absolute;left:18774;top:-2132;width:332;height:7559;rotation:270;flip:x" o:connectortype="elbow" adj="2689,46584,-156652" strokeweight="2.25pt"/>
            <v:shape id="_s1062" o:spid="_x0000_s1062" type="#_x0000_t34" style="position:absolute;left:17514;top:-872;width:332;height:5039;rotation:270;flip:x" o:connectortype="elbow" adj="2689,69877,-141939" strokeweight="2.25pt"/>
            <v:shape id="_s1063" o:spid="_x0000_s1063" type="#_x0000_t34" style="position:absolute;left:16254;top:388;width:332;height:2519;rotation:270;flip:x" o:connectortype="elbow" adj="2689,139753,-127225" strokeweight="2.25pt"/>
            <v:shape id="_s1064" o:spid="_x0000_s1064" type="#_x0000_t34" style="position:absolute;left:14995;top:1647;width:332;height:2;rotation:270;flip:x" o:connectortype="elbow" adj="2689,137656800,-112526" strokeweight="2.25pt"/>
            <v:shape id="_s1065" o:spid="_x0000_s1065" type="#_x0000_t34" style="position:absolute;left:13735;top:389;width:332;height:2518;rotation:270" o:connectortype="elbow" adj="2689,-139895,-97812" strokeweight="2.25pt"/>
            <v:shape id="_s1066" o:spid="_x0000_s1066" type="#_x0000_t34" style="position:absolute;left:12475;top:-871;width:332;height:5038;rotation:270" o:connectortype="elbow" adj="2689,-69912,-83099" strokeweight="2.25pt"/>
            <v:shape id="_s1067" o:spid="_x0000_s1067" type="#_x0000_t34" style="position:absolute;left:11215;top:-2131;width:332;height:7558;rotation:270" o:connectortype="elbow" adj="2689,-46600,-68385" strokeweight="2.25pt"/>
            <v:shape id="_s1068" o:spid="_x0000_s1068" type="#_x0000_t34" style="position:absolute;left:9955;top:-3391;width:332;height:10078;rotation:270" o:connectortype="elbow" adj="2689,-34947,-53671" strokeweight="2.25pt"/>
            <v:shape id="_s1069" o:spid="_x0000_s1069" type="#_x0000_t34" style="position:absolute;left:8696;top:-4651;width:332;height:12597;rotation:270" o:connectortype="elbow" adj="2689,-27956,-38958" strokeweight="2.25pt"/>
            <v:rect id="_s1070" o:spid="_x0000_s1070" style="position:absolute;left:12606;top:1022;width:5106;height:446;v-text-anchor:middle" o:dgmlayout="0" o:dgmnodekind="1" o:dgmlayoutmru="0" strokecolor="#9c0" strokeweight="6pt">
              <v:stroke linestyle="thinThin"/>
              <v:textbox style="mso-next-textbox:#_s1070" inset="0,0,0,0">
                <w:txbxContent>
                  <w:p w:rsidR="00807FEF" w:rsidRPr="00B73E44" w:rsidRDefault="00807FEF" w:rsidP="00807FEF">
                    <w:pPr>
                      <w:ind w:firstLine="180"/>
                      <w:jc w:val="center"/>
                      <w:rPr>
                        <w:b/>
                        <w:sz w:val="33"/>
                        <w:szCs w:val="40"/>
                      </w:rPr>
                    </w:pPr>
                    <w:r w:rsidRPr="00B73E44">
                      <w:rPr>
                        <w:b/>
                        <w:sz w:val="33"/>
                        <w:szCs w:val="40"/>
                      </w:rPr>
                      <w:t xml:space="preserve">Структура </w:t>
                    </w:r>
                    <w:proofErr w:type="spellStart"/>
                    <w:r w:rsidRPr="00B73E44">
                      <w:rPr>
                        <w:b/>
                        <w:sz w:val="33"/>
                        <w:szCs w:val="40"/>
                      </w:rPr>
                      <w:t>превентивної</w:t>
                    </w:r>
                    <w:proofErr w:type="spellEnd"/>
                    <w:r w:rsidRPr="00B73E44">
                      <w:rPr>
                        <w:b/>
                        <w:sz w:val="33"/>
                        <w:szCs w:val="40"/>
                      </w:rPr>
                      <w:t xml:space="preserve"> </w:t>
                    </w:r>
                    <w:proofErr w:type="spellStart"/>
                    <w:r w:rsidRPr="00B73E44">
                      <w:rPr>
                        <w:b/>
                        <w:sz w:val="33"/>
                        <w:szCs w:val="40"/>
                      </w:rPr>
                      <w:t>освіти</w:t>
                    </w:r>
                    <w:proofErr w:type="spellEnd"/>
                  </w:p>
                </w:txbxContent>
              </v:textbox>
            </v:rect>
            <v:rect id="_s1071" o:spid="_x0000_s1071" style="position:absolute;left:1483;top:1828;width:2160;height:720;v-text-anchor:middle" o:dgmlayout="0" o:dgmnodekind="0" o:dgmlayoutmru="0" strokecolor="#00b6b2" strokeweight="6pt">
              <v:stroke linestyle="thinThin"/>
              <v:textbox style="layout-flow:vertical;mso-layout-flow-alt:bottom-to-top;mso-next-textbox:#_s1071" inset="0,0,0,0">
                <w:txbxContent>
                  <w:p w:rsidR="00807FEF" w:rsidRPr="00B73E44" w:rsidRDefault="00807FEF" w:rsidP="00807FEF">
                    <w:pPr>
                      <w:jc w:val="center"/>
                      <w:rPr>
                        <w:b/>
                        <w:sz w:val="23"/>
                      </w:rPr>
                    </w:pPr>
                    <w:proofErr w:type="spellStart"/>
                    <w:r w:rsidRPr="00B73E44">
                      <w:rPr>
                        <w:b/>
                        <w:sz w:val="23"/>
                      </w:rPr>
                      <w:t>Тренінговий</w:t>
                    </w:r>
                    <w:proofErr w:type="spellEnd"/>
                    <w:r w:rsidRPr="00B73E44">
                      <w:rPr>
                        <w:b/>
                        <w:sz w:val="23"/>
                      </w:rPr>
                      <w:t xml:space="preserve"> центр</w:t>
                    </w:r>
                  </w:p>
                  <w:p w:rsidR="00807FEF" w:rsidRPr="00B73E44" w:rsidRDefault="00807FEF" w:rsidP="00807FEF">
                    <w:pPr>
                      <w:jc w:val="center"/>
                      <w:rPr>
                        <w:b/>
                        <w:sz w:val="23"/>
                      </w:rPr>
                    </w:pPr>
                    <w:r w:rsidRPr="00B73E44">
                      <w:rPr>
                        <w:b/>
                        <w:sz w:val="23"/>
                      </w:rPr>
                      <w:t xml:space="preserve"> «</w:t>
                    </w:r>
                    <w:proofErr w:type="spellStart"/>
                    <w:r w:rsidRPr="00B73E44">
                      <w:rPr>
                        <w:b/>
                        <w:sz w:val="23"/>
                      </w:rPr>
                      <w:t>Довіра</w:t>
                    </w:r>
                    <w:proofErr w:type="spellEnd"/>
                    <w:r w:rsidRPr="00B73E44">
                      <w:rPr>
                        <w:b/>
                        <w:sz w:val="23"/>
                      </w:rPr>
                      <w:t>»</w:t>
                    </w:r>
                  </w:p>
                </w:txbxContent>
              </v:textbox>
            </v:rect>
            <v:rect id="_s1072" o:spid="_x0000_s1072" style="position:absolute;left:4003;top:1828;width:2160;height:720;v-text-anchor:middle" o:dgmlayout="0" o:dgmnodekind="0" strokecolor="#00b6b2" strokeweight="6pt">
              <v:stroke linestyle="thinThin"/>
              <v:textbox style="layout-flow:vertical;mso-layout-flow-alt:bottom-to-top;mso-next-textbox:#_s1072" inset="0,0,0,0">
                <w:txbxContent>
                  <w:p w:rsidR="00807FEF" w:rsidRPr="00B73E44" w:rsidRDefault="00807FEF" w:rsidP="00807FEF">
                    <w:pPr>
                      <w:jc w:val="center"/>
                      <w:rPr>
                        <w:b/>
                        <w:sz w:val="23"/>
                      </w:rPr>
                    </w:pPr>
                    <w:proofErr w:type="spellStart"/>
                    <w:r w:rsidRPr="00B73E44">
                      <w:rPr>
                        <w:b/>
                        <w:sz w:val="23"/>
                      </w:rPr>
                      <w:t>Проведення</w:t>
                    </w:r>
                    <w:proofErr w:type="spellEnd"/>
                    <w:r w:rsidRPr="00B73E44">
                      <w:rPr>
                        <w:b/>
                        <w:sz w:val="23"/>
                      </w:rPr>
                      <w:t xml:space="preserve"> </w:t>
                    </w:r>
                    <w:proofErr w:type="spellStart"/>
                    <w:r w:rsidRPr="00B73E44">
                      <w:rPr>
                        <w:b/>
                        <w:sz w:val="23"/>
                      </w:rPr>
                      <w:t>тижнів</w:t>
                    </w:r>
                    <w:proofErr w:type="spellEnd"/>
                    <w:r w:rsidRPr="00B73E44">
                      <w:rPr>
                        <w:b/>
                        <w:sz w:val="23"/>
                      </w:rPr>
                      <w:t xml:space="preserve">, </w:t>
                    </w:r>
                    <w:proofErr w:type="spellStart"/>
                    <w:r w:rsidRPr="00B73E44">
                      <w:rPr>
                        <w:b/>
                        <w:sz w:val="23"/>
                      </w:rPr>
                      <w:t>днів</w:t>
                    </w:r>
                    <w:proofErr w:type="spellEnd"/>
                    <w:r w:rsidRPr="00B73E44">
                      <w:rPr>
                        <w:b/>
                        <w:sz w:val="23"/>
                      </w:rPr>
                      <w:t xml:space="preserve">, </w:t>
                    </w:r>
                    <w:proofErr w:type="spellStart"/>
                    <w:proofErr w:type="gramStart"/>
                    <w:r w:rsidRPr="00B73E44">
                      <w:rPr>
                        <w:b/>
                        <w:sz w:val="23"/>
                      </w:rPr>
                      <w:t>м</w:t>
                    </w:r>
                    <w:proofErr w:type="gramEnd"/>
                    <w:r w:rsidRPr="00B73E44">
                      <w:rPr>
                        <w:b/>
                        <w:sz w:val="23"/>
                      </w:rPr>
                      <w:t>ісячників</w:t>
                    </w:r>
                    <w:proofErr w:type="spellEnd"/>
                  </w:p>
                </w:txbxContent>
              </v:textbox>
            </v:rect>
            <v:rect id="_s1073" o:spid="_x0000_s1073" style="position:absolute;left:6523;top:1828;width:2160;height:720;v-text-anchor:middle" o:dgmlayout="0" o:dgmnodekind="0" strokecolor="#00b6b2" strokeweight="6pt">
              <v:stroke linestyle="thinThin"/>
              <v:textbox style="layout-flow:vertical;mso-layout-flow-alt:bottom-to-top;mso-next-textbox:#_s1073" inset="0,0,0,0">
                <w:txbxContent>
                  <w:p w:rsidR="00807FEF" w:rsidRPr="00B73E44" w:rsidRDefault="00807FEF" w:rsidP="00807FEF">
                    <w:pPr>
                      <w:jc w:val="center"/>
                      <w:rPr>
                        <w:b/>
                        <w:sz w:val="23"/>
                      </w:rPr>
                    </w:pPr>
                    <w:proofErr w:type="spellStart"/>
                    <w:r w:rsidRPr="00B73E44">
                      <w:rPr>
                        <w:b/>
                        <w:sz w:val="23"/>
                      </w:rPr>
                      <w:t>Шкі</w:t>
                    </w:r>
                    <w:proofErr w:type="gramStart"/>
                    <w:r w:rsidRPr="00B73E44">
                      <w:rPr>
                        <w:b/>
                        <w:sz w:val="23"/>
                      </w:rPr>
                      <w:t>льне</w:t>
                    </w:r>
                    <w:proofErr w:type="spellEnd"/>
                    <w:proofErr w:type="gramEnd"/>
                    <w:r w:rsidRPr="00B73E44">
                      <w:rPr>
                        <w:b/>
                        <w:sz w:val="23"/>
                      </w:rPr>
                      <w:t xml:space="preserve"> </w:t>
                    </w:r>
                    <w:proofErr w:type="spellStart"/>
                    <w:r w:rsidRPr="00B73E44">
                      <w:rPr>
                        <w:b/>
                        <w:sz w:val="23"/>
                      </w:rPr>
                      <w:t>самоврядування</w:t>
                    </w:r>
                    <w:proofErr w:type="spellEnd"/>
                  </w:p>
                </w:txbxContent>
              </v:textbox>
            </v:rect>
            <v:rect id="_s1074" o:spid="_x0000_s1074" style="position:absolute;left:9043;top:1828;width:2159;height:720;v-text-anchor:middle" o:dgmlayout="0" o:dgmnodekind="0" strokecolor="#00b6b2" strokeweight="6pt">
              <v:stroke linestyle="thinThin"/>
              <v:textbox style="layout-flow:vertical;mso-layout-flow-alt:bottom-to-top;mso-next-textbox:#_s1074" inset="0,0,0,0">
                <w:txbxContent>
                  <w:p w:rsidR="00807FEF" w:rsidRPr="00B73E44" w:rsidRDefault="00807FEF" w:rsidP="00807FEF">
                    <w:pPr>
                      <w:jc w:val="center"/>
                      <w:rPr>
                        <w:b/>
                        <w:sz w:val="23"/>
                      </w:rPr>
                    </w:pPr>
                    <w:r w:rsidRPr="00B73E44">
                      <w:rPr>
                        <w:b/>
                        <w:sz w:val="23"/>
                      </w:rPr>
                      <w:t xml:space="preserve">Робота </w:t>
                    </w:r>
                    <w:proofErr w:type="spellStart"/>
                    <w:r w:rsidRPr="00B73E44">
                      <w:rPr>
                        <w:b/>
                        <w:sz w:val="23"/>
                      </w:rPr>
                      <w:t>з</w:t>
                    </w:r>
                    <w:proofErr w:type="spellEnd"/>
                    <w:r w:rsidRPr="00B73E44">
                      <w:rPr>
                        <w:b/>
                        <w:sz w:val="23"/>
                      </w:rPr>
                      <w:t xml:space="preserve"> батьками</w:t>
                    </w:r>
                  </w:p>
                </w:txbxContent>
              </v:textbox>
            </v:rect>
            <v:rect id="_s1075" o:spid="_x0000_s1075" style="position:absolute;left:11562;top:1828;width:2160;height:720;v-text-anchor:middle" o:dgmlayout="0" o:dgmnodekind="0" strokecolor="#00b6b2" strokeweight="6pt">
              <v:stroke linestyle="thinThin"/>
              <v:textbox style="layout-flow:vertical;mso-layout-flow-alt:bottom-to-top;mso-next-textbox:#_s1075" inset="0,0,0,0">
                <w:txbxContent>
                  <w:p w:rsidR="00807FEF" w:rsidRPr="00B73E44" w:rsidRDefault="00807FEF" w:rsidP="00807FEF">
                    <w:pPr>
                      <w:jc w:val="center"/>
                      <w:rPr>
                        <w:b/>
                        <w:sz w:val="35"/>
                        <w:szCs w:val="32"/>
                      </w:rPr>
                    </w:pPr>
                    <w:proofErr w:type="spellStart"/>
                    <w:r w:rsidRPr="00B73E44">
                      <w:rPr>
                        <w:b/>
                        <w:sz w:val="35"/>
                        <w:szCs w:val="32"/>
                      </w:rPr>
                      <w:t>Моніторинги</w:t>
                    </w:r>
                    <w:proofErr w:type="spellEnd"/>
                  </w:p>
                </w:txbxContent>
              </v:textbox>
            </v:rect>
            <v:rect id="_s1076" o:spid="_x0000_s1076" style="position:absolute;left:14082;top:1828;width:2159;height:720;v-text-anchor:middle" o:dgmlayout="0" o:dgmnodekind="0" strokecolor="#00b6b2" strokeweight="6pt">
              <v:stroke linestyle="thinThin"/>
              <v:textbox style="layout-flow:vertical;mso-layout-flow-alt:bottom-to-top;mso-next-textbox:#_s1076" inset="0,0,0,0">
                <w:txbxContent>
                  <w:p w:rsidR="00807FEF" w:rsidRPr="00B73E44" w:rsidRDefault="00807FEF" w:rsidP="00807FEF">
                    <w:pPr>
                      <w:jc w:val="center"/>
                      <w:rPr>
                        <w:b/>
                        <w:sz w:val="23"/>
                      </w:rPr>
                    </w:pPr>
                    <w:proofErr w:type="spellStart"/>
                    <w:proofErr w:type="gramStart"/>
                    <w:r w:rsidRPr="00B73E44">
                      <w:rPr>
                        <w:b/>
                        <w:sz w:val="23"/>
                      </w:rPr>
                      <w:t>П</w:t>
                    </w:r>
                    <w:proofErr w:type="gramEnd"/>
                    <w:r w:rsidRPr="00B73E44">
                      <w:rPr>
                        <w:b/>
                        <w:sz w:val="23"/>
                      </w:rPr>
                      <w:t>ідготовка</w:t>
                    </w:r>
                    <w:proofErr w:type="spellEnd"/>
                    <w:r w:rsidRPr="00B73E44">
                      <w:rPr>
                        <w:b/>
                        <w:sz w:val="23"/>
                      </w:rPr>
                      <w:t xml:space="preserve"> </w:t>
                    </w:r>
                    <w:proofErr w:type="spellStart"/>
                    <w:r w:rsidRPr="00B73E44">
                      <w:rPr>
                        <w:b/>
                        <w:sz w:val="23"/>
                      </w:rPr>
                      <w:t>вчителів</w:t>
                    </w:r>
                    <w:proofErr w:type="spellEnd"/>
                    <w:r w:rsidRPr="00B73E44">
                      <w:rPr>
                        <w:b/>
                        <w:sz w:val="23"/>
                      </w:rPr>
                      <w:t xml:space="preserve"> та </w:t>
                    </w:r>
                    <w:proofErr w:type="spellStart"/>
                    <w:r w:rsidRPr="00B73E44">
                      <w:rPr>
                        <w:b/>
                        <w:sz w:val="23"/>
                      </w:rPr>
                      <w:t>учнів</w:t>
                    </w:r>
                    <w:proofErr w:type="spellEnd"/>
                  </w:p>
                </w:txbxContent>
              </v:textbox>
            </v:rect>
            <v:rect id="_s1077" o:spid="_x0000_s1077" style="position:absolute;left:16601;top:1828;width:2159;height:720;v-text-anchor:middle" o:dgmlayout="0" o:dgmnodekind="0" strokecolor="#00b6b2" strokeweight="6pt">
              <v:stroke linestyle="thinThin"/>
              <v:textbox style="layout-flow:vertical;mso-layout-flow-alt:bottom-to-top;mso-next-textbox:#_s1077" inset="0,0,0,0">
                <w:txbxContent>
                  <w:p w:rsidR="00807FEF" w:rsidRPr="00B73E44" w:rsidRDefault="00807FEF" w:rsidP="00807FEF">
                    <w:pPr>
                      <w:jc w:val="center"/>
                      <w:rPr>
                        <w:b/>
                        <w:sz w:val="23"/>
                      </w:rPr>
                    </w:pPr>
                    <w:r w:rsidRPr="00B73E44">
                      <w:rPr>
                        <w:b/>
                        <w:sz w:val="23"/>
                      </w:rPr>
                      <w:t xml:space="preserve">Робота </w:t>
                    </w:r>
                    <w:proofErr w:type="spellStart"/>
                    <w:r w:rsidRPr="00B73E44">
                      <w:rPr>
                        <w:b/>
                        <w:sz w:val="23"/>
                      </w:rPr>
                      <w:t>з</w:t>
                    </w:r>
                    <w:proofErr w:type="spellEnd"/>
                    <w:r w:rsidRPr="00B73E44">
                      <w:rPr>
                        <w:b/>
                        <w:sz w:val="23"/>
                      </w:rPr>
                      <w:t xml:space="preserve"> </w:t>
                    </w:r>
                    <w:proofErr w:type="spellStart"/>
                    <w:r w:rsidRPr="00B73E44">
                      <w:rPr>
                        <w:b/>
                        <w:sz w:val="23"/>
                      </w:rPr>
                      <w:t>державними</w:t>
                    </w:r>
                    <w:proofErr w:type="spellEnd"/>
                    <w:r w:rsidRPr="00B73E44">
                      <w:rPr>
                        <w:b/>
                        <w:sz w:val="23"/>
                      </w:rPr>
                      <w:t xml:space="preserve"> </w:t>
                    </w:r>
                    <w:proofErr w:type="spellStart"/>
                    <w:r w:rsidRPr="00B73E44">
                      <w:rPr>
                        <w:b/>
                        <w:sz w:val="23"/>
                      </w:rPr>
                      <w:t>установами</w:t>
                    </w:r>
                    <w:proofErr w:type="spellEnd"/>
                  </w:p>
                  <w:p w:rsidR="00807FEF" w:rsidRPr="00B73E44" w:rsidRDefault="00807FEF" w:rsidP="00807FEF">
                    <w:pPr>
                      <w:jc w:val="center"/>
                      <w:rPr>
                        <w:b/>
                        <w:sz w:val="23"/>
                      </w:rPr>
                    </w:pPr>
                  </w:p>
                </w:txbxContent>
              </v:textbox>
            </v:rect>
            <v:rect id="_s1078" o:spid="_x0000_s1078" style="position:absolute;left:19120;top:1828;width:2159;height:720;v-text-anchor:middle" o:dgmlayout="0" o:dgmnodekind="0" strokecolor="#00b6b2" strokeweight="6pt">
              <v:stroke linestyle="thinThin"/>
              <v:textbox style="layout-flow:vertical;mso-layout-flow-alt:bottom-to-top;mso-next-textbox:#_s1078" inset="0,0,0,0">
                <w:txbxContent>
                  <w:p w:rsidR="00807FEF" w:rsidRPr="00B73E44" w:rsidRDefault="00807FEF" w:rsidP="00807FEF">
                    <w:pPr>
                      <w:jc w:val="center"/>
                      <w:rPr>
                        <w:b/>
                        <w:sz w:val="23"/>
                      </w:rPr>
                    </w:pPr>
                    <w:proofErr w:type="spellStart"/>
                    <w:r w:rsidRPr="00B73E44">
                      <w:rPr>
                        <w:b/>
                        <w:sz w:val="23"/>
                      </w:rPr>
                      <w:t>Програма</w:t>
                    </w:r>
                    <w:proofErr w:type="spellEnd"/>
                    <w:r w:rsidRPr="00B73E44">
                      <w:rPr>
                        <w:b/>
                        <w:sz w:val="23"/>
                      </w:rPr>
                      <w:t xml:space="preserve"> «Здоров</w:t>
                    </w:r>
                    <w:r w:rsidRPr="00B73E44">
                      <w:rPr>
                        <w:b/>
                        <w:sz w:val="23"/>
                        <w:lang w:val="en-US"/>
                      </w:rPr>
                      <w:t>’</w:t>
                    </w:r>
                    <w:r w:rsidRPr="00B73E44">
                      <w:rPr>
                        <w:b/>
                        <w:sz w:val="23"/>
                      </w:rPr>
                      <w:t>я»</w:t>
                    </w:r>
                  </w:p>
                  <w:p w:rsidR="00807FEF" w:rsidRPr="00B73E44" w:rsidRDefault="00807FEF" w:rsidP="00807FEF">
                    <w:pPr>
                      <w:jc w:val="center"/>
                      <w:rPr>
                        <w:sz w:val="10"/>
                      </w:rPr>
                    </w:pPr>
                  </w:p>
                </w:txbxContent>
              </v:textbox>
            </v:rect>
            <v:rect id="_s1079" o:spid="_x0000_s1079" style="position:absolute;left:21639;top:1828;width:2159;height:720;v-text-anchor:middle" o:dgmlayout="0" o:dgmnodekind="0" strokecolor="#00b6b2" strokeweight="6pt">
              <v:stroke linestyle="thinThin"/>
              <v:textbox style="layout-flow:vertical;mso-layout-flow-alt:bottom-to-top;mso-next-textbox:#_s1079" inset="0,0,0,0">
                <w:txbxContent>
                  <w:p w:rsidR="00807FEF" w:rsidRPr="00B73E44" w:rsidRDefault="00807FEF" w:rsidP="00807FEF">
                    <w:pPr>
                      <w:jc w:val="center"/>
                      <w:rPr>
                        <w:b/>
                        <w:sz w:val="23"/>
                      </w:rPr>
                    </w:pPr>
                    <w:proofErr w:type="spellStart"/>
                    <w:r w:rsidRPr="00B73E44">
                      <w:rPr>
                        <w:b/>
                        <w:sz w:val="23"/>
                      </w:rPr>
                      <w:t>Олімпійська</w:t>
                    </w:r>
                    <w:proofErr w:type="spellEnd"/>
                    <w:r w:rsidRPr="00B73E44">
                      <w:rPr>
                        <w:b/>
                        <w:sz w:val="23"/>
                      </w:rPr>
                      <w:t xml:space="preserve"> </w:t>
                    </w:r>
                    <w:proofErr w:type="spellStart"/>
                    <w:r w:rsidRPr="00B73E44">
                      <w:rPr>
                        <w:b/>
                        <w:sz w:val="23"/>
                      </w:rPr>
                      <w:t>освіта</w:t>
                    </w:r>
                    <w:proofErr w:type="spellEnd"/>
                  </w:p>
                </w:txbxContent>
              </v:textbox>
            </v:rect>
            <v:rect id="_s1080" o:spid="_x0000_s1080" style="position:absolute;left:24158;top:1828;width:2160;height:720;v-text-anchor:middle" o:dgmlayout="0" o:dgmnodekind="0" strokecolor="#00b6b2" strokeweight="6pt">
              <v:stroke linestyle="thinThin"/>
              <v:textbox style="layout-flow:vertical;mso-layout-flow-alt:bottom-to-top;mso-next-textbox:#_s1080" inset="0,0,0,0">
                <w:txbxContent>
                  <w:p w:rsidR="00807FEF" w:rsidRPr="00B73E44" w:rsidRDefault="00807FEF" w:rsidP="00807FEF">
                    <w:pPr>
                      <w:jc w:val="center"/>
                      <w:rPr>
                        <w:b/>
                        <w:sz w:val="23"/>
                      </w:rPr>
                    </w:pPr>
                    <w:proofErr w:type="spellStart"/>
                    <w:proofErr w:type="gramStart"/>
                    <w:r w:rsidRPr="00B73E44">
                      <w:rPr>
                        <w:b/>
                        <w:sz w:val="23"/>
                      </w:rPr>
                      <w:t>Психолого-педагог</w:t>
                    </w:r>
                    <w:proofErr w:type="gramEnd"/>
                    <w:r w:rsidRPr="00B73E44">
                      <w:rPr>
                        <w:b/>
                        <w:sz w:val="23"/>
                      </w:rPr>
                      <w:t>ічна</w:t>
                    </w:r>
                    <w:proofErr w:type="spellEnd"/>
                    <w:r w:rsidRPr="00B73E44">
                      <w:rPr>
                        <w:b/>
                        <w:sz w:val="23"/>
                      </w:rPr>
                      <w:t xml:space="preserve"> служба</w:t>
                    </w:r>
                  </w:p>
                </w:txbxContent>
              </v:textbox>
            </v:rect>
            <v:rect id="_s1081" o:spid="_x0000_s1081" style="position:absolute;left:26678;top:1828;width:2158;height:720;v-text-anchor:middle" o:dgmlayout="0" o:dgmnodekind="0" strokecolor="#00b6b2" strokeweight="6pt">
              <v:stroke linestyle="thinThin"/>
              <v:textbox style="layout-flow:vertical;mso-layout-flow-alt:bottom-to-top;mso-next-textbox:#_s1081" inset="0,0,0,0">
                <w:txbxContent>
                  <w:p w:rsidR="00807FEF" w:rsidRPr="00B73E44" w:rsidRDefault="00807FEF" w:rsidP="00807FEF">
                    <w:pPr>
                      <w:jc w:val="center"/>
                      <w:rPr>
                        <w:b/>
                        <w:sz w:val="23"/>
                        <w:szCs w:val="18"/>
                        <w:lang w:val="uk-UA"/>
                      </w:rPr>
                    </w:pPr>
                    <w:r w:rsidRPr="00B73E44">
                      <w:rPr>
                        <w:b/>
                        <w:sz w:val="23"/>
                        <w:szCs w:val="18"/>
                        <w:lang w:val="uk-UA"/>
                      </w:rPr>
                      <w:t>Науково-дослідницька діяльність</w:t>
                    </w:r>
                  </w:p>
                </w:txbxContent>
              </v:textbox>
            </v:rect>
            <w10:wrap type="none"/>
            <w10:anchorlock/>
          </v:group>
        </w:pict>
      </w:r>
    </w:p>
    <w:p w:rsidR="00807FEF" w:rsidRDefault="00807FEF" w:rsidP="00807FEF">
      <w:pPr>
        <w:tabs>
          <w:tab w:val="left" w:pos="4365"/>
        </w:tabs>
        <w:rPr>
          <w:lang w:val="uk-UA"/>
        </w:rPr>
      </w:pPr>
    </w:p>
    <w:p w:rsidR="00807FEF" w:rsidRDefault="00807FEF" w:rsidP="00807FEF">
      <w:pPr>
        <w:pStyle w:val="ListParagraph"/>
        <w:rPr>
          <w:lang w:val="uk-UA"/>
        </w:rPr>
      </w:pPr>
    </w:p>
    <w:p w:rsidR="00807FEF" w:rsidRPr="00B72767" w:rsidRDefault="00807FEF" w:rsidP="00807FEF">
      <w:pPr>
        <w:pStyle w:val="ListParagraph"/>
        <w:rPr>
          <w:lang w:val="uk-UA"/>
        </w:rPr>
        <w:sectPr w:rsidR="00807FEF" w:rsidRPr="00B72767" w:rsidSect="00B73E44">
          <w:pgSz w:w="16838" w:h="11906" w:orient="landscape"/>
          <w:pgMar w:top="1418" w:right="851" w:bottom="851" w:left="851" w:header="709" w:footer="709" w:gutter="0"/>
          <w:cols w:space="708"/>
          <w:docGrid w:linePitch="360"/>
        </w:sectPr>
      </w:pPr>
      <w:r>
        <w:rPr>
          <w:noProof/>
          <w:lang w:val="uk-UA" w:eastAsia="uk-UA"/>
        </w:rPr>
      </w:r>
      <w:r w:rsidRPr="00B72767">
        <w:rPr>
          <w:lang w:val="uk-UA"/>
        </w:rPr>
        <w:pict>
          <v:group id="_x0000_s1026" editas="radial" style="width:701pt;height:492.15pt;mso-position-horizontal-relative:char;mso-position-vertical-relative:line" coordorigin="3979,2036" coordsize="8640,8640">
            <o:lock v:ext="edit" aspectratio="t"/>
            <o:diagram v:ext="edit" dgmstyle="0" dgmscalex="169978" dgmscaley="119339" dgmfontsize="21" constrainbounds="4195,2252,12403,10460">
              <o:relationtable v:ext="edit">
                <o:rel v:ext="edit" idsrc="#_s1056" iddest="#_s1056"/>
                <o:rel v:ext="edit" idsrc="#_s1055" iddest="#_s1056" idcntr="#_s1054"/>
                <o:rel v:ext="edit" idsrc="#_s1053" iddest="#_s1056" idcntr="#_s1052"/>
                <o:rel v:ext="edit" idsrc="#_s1051" iddest="#_s1056" idcntr="#_s1050"/>
                <o:rel v:ext="edit" idsrc="#_s1049" iddest="#_s1056" idcntr="#_s1048"/>
                <o:rel v:ext="edit" idsrc="#_s1047" iddest="#_s1056" idcntr="#_s1046"/>
                <o:rel v:ext="edit" idsrc="#_s1045" iddest="#_s1056" idcntr="#_s1044"/>
                <o:rel v:ext="edit" idsrc="#_s1043" iddest="#_s1056" idcntr="#_s1042"/>
                <o:rel v:ext="edit" idsrc="#_s1041" iddest="#_s1056" idcntr="#_s1040"/>
                <o:rel v:ext="edit" idsrc="#_s1039" iddest="#_s1056" idcntr="#_s1038"/>
                <o:rel v:ext="edit" idsrc="#_s1037" iddest="#_s1056" idcntr="#_s1036"/>
                <o:rel v:ext="edit" idsrc="#_s1035" iddest="#_s1056" idcntr="#_s1034"/>
                <o:rel v:ext="edit" idsrc="#_s1033" iddest="#_s1056" idcntr="#_s1032"/>
                <o:rel v:ext="edit" idsrc="#_s1031" iddest="#_s1056" idcntr="#_s1030"/>
                <o:rel v:ext="edit" idsrc="#_s1029" iddest="#_s1056" idcntr="#_s1028"/>
              </o:relationtable>
            </o:diagram>
            <v:shape id="_x0000_s1027" type="#_x0000_t75" style="position:absolute;left:3979;top:2036;width:8640;height:8640" o:preferrelative="f">
              <v:fill o:detectmouseclick="t"/>
              <v:path o:extrusionok="t" o:connecttype="none"/>
              <o:lock v:ext="edit" text="t"/>
            </v:shape>
            <v:line id="_s1028" o:spid="_x0000_s1028" style="position:absolute;flip:x y;v-text-anchor:middle" from="6997,3655" to="8060,5859" o:dgmnodekind="65535" strokeweight="2.25pt"/>
            <v:oval id="_s1029" o:spid="_x0000_s1029" style="position:absolute;left:6206;top:2604;width:1107;height:1107;v-text-anchor:middle" o:dgmnodekind="0" fillcolor="#bbe0e3">
              <v:textbox style="mso-next-textbox:#_s1029" inset="0,0,0,0">
                <w:txbxContent>
                  <w:p w:rsidR="00807FEF" w:rsidRPr="00B72767" w:rsidRDefault="00807FEF" w:rsidP="00807FEF">
                    <w:pPr>
                      <w:ind w:firstLine="0"/>
                      <w:jc w:val="center"/>
                      <w:rPr>
                        <w:sz w:val="16"/>
                        <w:szCs w:val="16"/>
                      </w:rPr>
                    </w:pPr>
                    <w:proofErr w:type="spellStart"/>
                    <w:r w:rsidRPr="00B72767">
                      <w:rPr>
                        <w:sz w:val="16"/>
                        <w:szCs w:val="16"/>
                      </w:rPr>
                      <w:t>Олімпійське</w:t>
                    </w:r>
                    <w:proofErr w:type="spellEnd"/>
                    <w:r w:rsidRPr="00B72767">
                      <w:rPr>
                        <w:sz w:val="16"/>
                        <w:szCs w:val="16"/>
                      </w:rPr>
                      <w:t xml:space="preserve"> </w:t>
                    </w:r>
                    <w:proofErr w:type="spellStart"/>
                    <w:r w:rsidRPr="00B72767">
                      <w:rPr>
                        <w:sz w:val="16"/>
                        <w:szCs w:val="16"/>
                      </w:rPr>
                      <w:t>лелеченя</w:t>
                    </w:r>
                    <w:proofErr w:type="spellEnd"/>
                  </w:p>
                </w:txbxContent>
              </v:textbox>
            </v:oval>
            <v:line id="_s1030" o:spid="_x0000_s1030" style="position:absolute;flip:x y;v-text-anchor:middle" from="5955,4488" to="7869,6012" o:dgmnodekind="65535" strokeweight="2.25pt"/>
            <v:oval id="_s1031" o:spid="_x0000_s1031" style="position:absolute;left:4971;top:3589;width:1107;height:1107;v-text-anchor:middle" o:dgmnodekind="0" fillcolor="#bbe0e3">
              <v:textbox style="mso-next-textbox:#_s1031" inset="0,0,0,0">
                <w:txbxContent>
                  <w:p w:rsidR="00807FEF" w:rsidRPr="00B72767" w:rsidRDefault="00807FEF" w:rsidP="00807FEF">
                    <w:pPr>
                      <w:ind w:firstLine="0"/>
                      <w:jc w:val="center"/>
                      <w:rPr>
                        <w:sz w:val="16"/>
                        <w:szCs w:val="16"/>
                      </w:rPr>
                    </w:pPr>
                    <w:proofErr w:type="spellStart"/>
                    <w:r w:rsidRPr="00B72767">
                      <w:rPr>
                        <w:sz w:val="16"/>
                        <w:szCs w:val="16"/>
                      </w:rPr>
                      <w:t>Захист</w:t>
                    </w:r>
                    <w:proofErr w:type="spellEnd"/>
                    <w:r w:rsidRPr="00B72767">
                      <w:rPr>
                        <w:sz w:val="16"/>
                        <w:szCs w:val="16"/>
                      </w:rPr>
                      <w:t xml:space="preserve"> </w:t>
                    </w:r>
                    <w:proofErr w:type="spellStart"/>
                    <w:r w:rsidRPr="00B72767">
                      <w:rPr>
                        <w:sz w:val="16"/>
                        <w:szCs w:val="16"/>
                      </w:rPr>
                      <w:t>наукових</w:t>
                    </w:r>
                    <w:proofErr w:type="spellEnd"/>
                    <w:r w:rsidRPr="00B72767">
                      <w:rPr>
                        <w:sz w:val="16"/>
                        <w:szCs w:val="16"/>
                      </w:rPr>
                      <w:t xml:space="preserve"> </w:t>
                    </w:r>
                    <w:proofErr w:type="spellStart"/>
                    <w:r w:rsidRPr="00B72767">
                      <w:rPr>
                        <w:sz w:val="16"/>
                        <w:szCs w:val="16"/>
                      </w:rPr>
                      <w:t>робіт</w:t>
                    </w:r>
                    <w:proofErr w:type="spellEnd"/>
                    <w:r w:rsidRPr="00B72767">
                      <w:rPr>
                        <w:sz w:val="16"/>
                        <w:szCs w:val="16"/>
                      </w:rPr>
                      <w:t xml:space="preserve"> в</w:t>
                    </w:r>
                    <w:r w:rsidRPr="00B72767">
                      <w:rPr>
                        <w:sz w:val="24"/>
                      </w:rPr>
                      <w:t xml:space="preserve"> </w:t>
                    </w:r>
                    <w:r w:rsidRPr="00B72767">
                      <w:rPr>
                        <w:sz w:val="16"/>
                        <w:szCs w:val="16"/>
                      </w:rPr>
                      <w:t>МАН</w:t>
                    </w:r>
                  </w:p>
                </w:txbxContent>
              </v:textbox>
            </v:oval>
            <v:line id="_s1032" o:spid="_x0000_s1032" style="position:absolute;flip:x y;v-text-anchor:middle" from="5377,5690" to="7763,6233" o:dgmnodekind="65535" strokeweight="2.25pt"/>
            <v:oval id="_s1033" o:spid="_x0000_s1033" style="position:absolute;left:4286;top:5012;width:1107;height:1107;v-text-anchor:middle" o:dgmnodekind="0" fillcolor="#bbe0e3">
              <v:textbox style="mso-next-textbox:#_s1033" inset="0,0,0,0">
                <w:txbxContent>
                  <w:p w:rsidR="00807FEF" w:rsidRPr="00B72767" w:rsidRDefault="00807FEF" w:rsidP="00807FEF">
                    <w:pPr>
                      <w:ind w:firstLine="0"/>
                      <w:jc w:val="center"/>
                      <w:rPr>
                        <w:sz w:val="16"/>
                        <w:szCs w:val="16"/>
                      </w:rPr>
                    </w:pPr>
                    <w:r w:rsidRPr="00B72767">
                      <w:rPr>
                        <w:sz w:val="16"/>
                        <w:szCs w:val="16"/>
                      </w:rPr>
                      <w:t xml:space="preserve">Уроки </w:t>
                    </w:r>
                    <w:proofErr w:type="spellStart"/>
                    <w:r w:rsidRPr="00B72767">
                      <w:rPr>
                        <w:sz w:val="16"/>
                        <w:szCs w:val="16"/>
                      </w:rPr>
                      <w:t>з</w:t>
                    </w:r>
                    <w:proofErr w:type="spellEnd"/>
                    <w:r w:rsidRPr="00B72767">
                      <w:rPr>
                        <w:sz w:val="16"/>
                        <w:szCs w:val="16"/>
                      </w:rPr>
                      <w:t xml:space="preserve"> </w:t>
                    </w:r>
                    <w:proofErr w:type="spellStart"/>
                    <w:r w:rsidRPr="00B72767">
                      <w:rPr>
                        <w:sz w:val="16"/>
                        <w:szCs w:val="16"/>
                      </w:rPr>
                      <w:t>елементами</w:t>
                    </w:r>
                    <w:proofErr w:type="spellEnd"/>
                    <w:r w:rsidRPr="00B72767">
                      <w:rPr>
                        <w:sz w:val="24"/>
                      </w:rPr>
                      <w:t xml:space="preserve"> </w:t>
                    </w:r>
                    <w:proofErr w:type="spellStart"/>
                    <w:r w:rsidRPr="00B72767">
                      <w:rPr>
                        <w:sz w:val="16"/>
                        <w:szCs w:val="16"/>
                      </w:rPr>
                      <w:t>тренінгу</w:t>
                    </w:r>
                    <w:proofErr w:type="spellEnd"/>
                  </w:p>
                </w:txbxContent>
              </v:textbox>
            </v:oval>
            <v:line id="_s1034" o:spid="_x0000_s1034" style="position:absolute;flip:x;v-text-anchor:middle" from="5378,6478" to="7763,7024" o:dgmnodekind="65535" strokeweight="2.25pt"/>
            <v:oval id="_s1035" o:spid="_x0000_s1035" style="position:absolute;left:4286;top:6592;width:1107;height:1107;v-text-anchor:middle" o:dgmnodekind="0" fillcolor="#bbe0e3">
              <v:textbox style="mso-next-textbox:#_s1035" inset="0,0,0,0">
                <w:txbxContent>
                  <w:p w:rsidR="00807FEF" w:rsidRPr="00B72767" w:rsidRDefault="00807FEF" w:rsidP="00807FEF">
                    <w:pPr>
                      <w:ind w:firstLine="0"/>
                      <w:jc w:val="center"/>
                      <w:rPr>
                        <w:sz w:val="16"/>
                        <w:szCs w:val="16"/>
                      </w:rPr>
                    </w:pPr>
                    <w:proofErr w:type="spellStart"/>
                    <w:r w:rsidRPr="00B72767">
                      <w:rPr>
                        <w:sz w:val="16"/>
                        <w:szCs w:val="16"/>
                      </w:rPr>
                      <w:t>Круглі</w:t>
                    </w:r>
                    <w:proofErr w:type="spellEnd"/>
                    <w:r w:rsidRPr="00B72767">
                      <w:rPr>
                        <w:sz w:val="16"/>
                        <w:szCs w:val="16"/>
                      </w:rPr>
                      <w:t xml:space="preserve"> </w:t>
                    </w:r>
                    <w:proofErr w:type="spellStart"/>
                    <w:r w:rsidRPr="00B72767">
                      <w:rPr>
                        <w:sz w:val="16"/>
                        <w:szCs w:val="16"/>
                      </w:rPr>
                      <w:t>столи</w:t>
                    </w:r>
                    <w:proofErr w:type="spellEnd"/>
                    <w:r w:rsidRPr="00B72767">
                      <w:rPr>
                        <w:sz w:val="16"/>
                        <w:szCs w:val="16"/>
                      </w:rPr>
                      <w:t>.</w:t>
                    </w:r>
                  </w:p>
                  <w:p w:rsidR="00807FEF" w:rsidRPr="00B72767" w:rsidRDefault="00807FEF" w:rsidP="00807FEF">
                    <w:pPr>
                      <w:ind w:firstLine="0"/>
                      <w:jc w:val="center"/>
                      <w:rPr>
                        <w:sz w:val="24"/>
                      </w:rPr>
                    </w:pPr>
                    <w:proofErr w:type="spellStart"/>
                    <w:r w:rsidRPr="00B72767">
                      <w:rPr>
                        <w:sz w:val="16"/>
                        <w:szCs w:val="16"/>
                      </w:rPr>
                      <w:t>Виставка</w:t>
                    </w:r>
                    <w:proofErr w:type="spellEnd"/>
                    <w:r w:rsidRPr="00B72767">
                      <w:rPr>
                        <w:sz w:val="24"/>
                      </w:rPr>
                      <w:t xml:space="preserve"> </w:t>
                    </w:r>
                    <w:proofErr w:type="spellStart"/>
                    <w:r w:rsidRPr="00B72767">
                      <w:rPr>
                        <w:sz w:val="16"/>
                        <w:szCs w:val="16"/>
                      </w:rPr>
                      <w:t>дитячих</w:t>
                    </w:r>
                    <w:proofErr w:type="spellEnd"/>
                    <w:r w:rsidRPr="00B72767">
                      <w:rPr>
                        <w:sz w:val="16"/>
                        <w:szCs w:val="16"/>
                      </w:rPr>
                      <w:t xml:space="preserve"> </w:t>
                    </w:r>
                    <w:proofErr w:type="spellStart"/>
                    <w:r w:rsidRPr="00B72767">
                      <w:rPr>
                        <w:sz w:val="16"/>
                        <w:szCs w:val="16"/>
                      </w:rPr>
                      <w:t>буклеті</w:t>
                    </w:r>
                    <w:proofErr w:type="gramStart"/>
                    <w:r w:rsidRPr="00B72767">
                      <w:rPr>
                        <w:sz w:val="16"/>
                        <w:szCs w:val="16"/>
                      </w:rPr>
                      <w:t>в</w:t>
                    </w:r>
                    <w:proofErr w:type="spellEnd"/>
                    <w:proofErr w:type="gramEnd"/>
                  </w:p>
                </w:txbxContent>
              </v:textbox>
            </v:oval>
            <v:line id="_s1036" o:spid="_x0000_s1036" style="position:absolute;flip:x;v-text-anchor:middle" from="5958,6699" to="7870,8225" o:dgmnodekind="65535" strokeweight="2.25pt"/>
            <v:oval id="_s1037" o:spid="_x0000_s1037" style="position:absolute;left:4972;top:8015;width:1107;height:1107;v-text-anchor:middle" o:dgmnodekind="0" fillcolor="#bbe0e3">
              <v:textbox style="mso-next-textbox:#_s1037" inset="0,0,0,0">
                <w:txbxContent>
                  <w:p w:rsidR="00807FEF" w:rsidRPr="00B72767" w:rsidRDefault="00807FEF" w:rsidP="00807FEF">
                    <w:pPr>
                      <w:tabs>
                        <w:tab w:val="left" w:pos="180"/>
                      </w:tabs>
                      <w:spacing w:line="240" w:lineRule="auto"/>
                      <w:ind w:firstLine="0"/>
                      <w:jc w:val="center"/>
                      <w:rPr>
                        <w:sz w:val="16"/>
                        <w:szCs w:val="16"/>
                      </w:rPr>
                    </w:pPr>
                    <w:proofErr w:type="spellStart"/>
                    <w:r w:rsidRPr="00B72767">
                      <w:rPr>
                        <w:sz w:val="16"/>
                        <w:szCs w:val="16"/>
                      </w:rPr>
                      <w:t>Тематичні</w:t>
                    </w:r>
                    <w:proofErr w:type="spellEnd"/>
                    <w:r w:rsidRPr="00B72767">
                      <w:rPr>
                        <w:sz w:val="16"/>
                        <w:szCs w:val="16"/>
                      </w:rPr>
                      <w:t xml:space="preserve"> </w:t>
                    </w:r>
                    <w:r>
                      <w:rPr>
                        <w:sz w:val="16"/>
                        <w:szCs w:val="16"/>
                        <w:lang w:val="uk-UA"/>
                      </w:rPr>
                      <w:t>в</w:t>
                    </w:r>
                    <w:proofErr w:type="spellStart"/>
                    <w:r w:rsidRPr="00B72767">
                      <w:rPr>
                        <w:sz w:val="16"/>
                        <w:szCs w:val="16"/>
                      </w:rPr>
                      <w:t>иставки</w:t>
                    </w:r>
                    <w:proofErr w:type="spellEnd"/>
                    <w:r w:rsidRPr="00B72767">
                      <w:rPr>
                        <w:sz w:val="16"/>
                        <w:szCs w:val="16"/>
                      </w:rPr>
                      <w:t xml:space="preserve"> в </w:t>
                    </w:r>
                    <w:proofErr w:type="spellStart"/>
                    <w:r w:rsidRPr="00B72767">
                      <w:rPr>
                        <w:sz w:val="16"/>
                        <w:szCs w:val="16"/>
                      </w:rPr>
                      <w:t>шкільній</w:t>
                    </w:r>
                    <w:proofErr w:type="spellEnd"/>
                    <w:r>
                      <w:rPr>
                        <w:sz w:val="16"/>
                        <w:szCs w:val="16"/>
                        <w:lang w:val="uk-UA"/>
                      </w:rPr>
                      <w:t xml:space="preserve"> б</w:t>
                    </w:r>
                    <w:proofErr w:type="spellStart"/>
                    <w:r w:rsidRPr="00B72767">
                      <w:rPr>
                        <w:sz w:val="16"/>
                        <w:szCs w:val="16"/>
                      </w:rPr>
                      <w:t>ібліотеці</w:t>
                    </w:r>
                    <w:proofErr w:type="spellEnd"/>
                  </w:p>
                </w:txbxContent>
              </v:textbox>
            </v:oval>
            <v:line id="_s1038" o:spid="_x0000_s1038" style="position:absolute;flip:x;v-text-anchor:middle" from="7001,6851" to="8062,9056" o:dgmnodekind="65535" strokeweight="2.25pt"/>
            <v:oval id="_s1039" o:spid="_x0000_s1039" style="position:absolute;left:6207;top:9000;width:1107;height:1107;v-text-anchor:middle" o:dgmnodekind="0" fillcolor="#bbe0e3">
              <v:textbox style="mso-next-textbox:#_s1039" inset="0,0,0,0">
                <w:txbxContent>
                  <w:p w:rsidR="00807FEF" w:rsidRPr="00BA1A4D" w:rsidRDefault="00807FEF" w:rsidP="00807FEF">
                    <w:pPr>
                      <w:spacing w:line="240" w:lineRule="auto"/>
                      <w:ind w:firstLine="0"/>
                      <w:rPr>
                        <w:sz w:val="16"/>
                        <w:szCs w:val="16"/>
                        <w:lang w:val="uk-UA"/>
                      </w:rPr>
                    </w:pPr>
                    <w:proofErr w:type="spellStart"/>
                    <w:r w:rsidRPr="00BA1A4D">
                      <w:rPr>
                        <w:sz w:val="16"/>
                        <w:szCs w:val="16"/>
                      </w:rPr>
                      <w:t>Диспути</w:t>
                    </w:r>
                    <w:proofErr w:type="spellEnd"/>
                    <w:proofErr w:type="gramStart"/>
                    <w:r>
                      <w:rPr>
                        <w:sz w:val="16"/>
                        <w:szCs w:val="16"/>
                        <w:lang w:val="uk-UA"/>
                      </w:rPr>
                      <w:t xml:space="preserve"> </w:t>
                    </w:r>
                    <w:proofErr w:type="spellStart"/>
                    <w:r w:rsidRPr="00BA1A4D">
                      <w:rPr>
                        <w:sz w:val="16"/>
                        <w:szCs w:val="16"/>
                      </w:rPr>
                      <w:t>В</w:t>
                    </w:r>
                    <w:proofErr w:type="gramEnd"/>
                    <w:r w:rsidRPr="00BA1A4D">
                      <w:rPr>
                        <w:sz w:val="16"/>
                        <w:szCs w:val="16"/>
                      </w:rPr>
                      <w:t>ікторини</w:t>
                    </w:r>
                    <w:proofErr w:type="spellEnd"/>
                    <w:r>
                      <w:rPr>
                        <w:sz w:val="16"/>
                        <w:szCs w:val="16"/>
                        <w:lang w:val="uk-UA"/>
                      </w:rPr>
                      <w:t xml:space="preserve"> </w:t>
                    </w:r>
                    <w:proofErr w:type="spellStart"/>
                    <w:r w:rsidRPr="00BA1A4D">
                      <w:rPr>
                        <w:sz w:val="16"/>
                        <w:szCs w:val="16"/>
                      </w:rPr>
                      <w:t>Години</w:t>
                    </w:r>
                    <w:proofErr w:type="spellEnd"/>
                    <w:r w:rsidRPr="00BA1A4D">
                      <w:rPr>
                        <w:sz w:val="16"/>
                        <w:szCs w:val="16"/>
                      </w:rPr>
                      <w:t xml:space="preserve"> </w:t>
                    </w:r>
                    <w:r>
                      <w:rPr>
                        <w:sz w:val="24"/>
                        <w:lang w:val="uk-UA"/>
                      </w:rPr>
                      <w:t xml:space="preserve"> </w:t>
                    </w:r>
                    <w:r w:rsidRPr="00BA1A4D">
                      <w:rPr>
                        <w:sz w:val="16"/>
                        <w:szCs w:val="16"/>
                        <w:lang w:val="uk-UA"/>
                      </w:rPr>
                      <w:t>спілкування</w:t>
                    </w:r>
                  </w:p>
                </w:txbxContent>
              </v:textbox>
            </v:oval>
            <v:line id="_s1040" o:spid="_x0000_s1040" style="position:absolute;v-text-anchor:middle" from="8301,6905" to="8302,9352" o:dgmnodekind="65535" strokeweight="2.25pt"/>
            <v:oval id="_s1041" o:spid="_x0000_s1041" style="position:absolute;left:7747;top:9351;width:1107;height:1107;v-text-anchor:middle" o:dgmnodekind="0" fillcolor="#bbe0e3">
              <v:textbox style="mso-next-textbox:#_s1041" inset="0,0,0,0">
                <w:txbxContent>
                  <w:p w:rsidR="00807FEF" w:rsidRDefault="00807FEF" w:rsidP="00807FEF">
                    <w:pPr>
                      <w:tabs>
                        <w:tab w:val="left" w:pos="0"/>
                      </w:tabs>
                      <w:spacing w:line="240" w:lineRule="auto"/>
                      <w:ind w:firstLine="0"/>
                      <w:jc w:val="center"/>
                      <w:rPr>
                        <w:sz w:val="16"/>
                        <w:szCs w:val="16"/>
                        <w:lang w:val="uk-UA"/>
                      </w:rPr>
                    </w:pPr>
                    <w:r w:rsidRPr="00BA1A4D">
                      <w:rPr>
                        <w:sz w:val="16"/>
                        <w:szCs w:val="16"/>
                      </w:rPr>
                      <w:t xml:space="preserve">«Маршрут </w:t>
                    </w:r>
                    <w:proofErr w:type="spellStart"/>
                    <w:r w:rsidRPr="00BA1A4D">
                      <w:rPr>
                        <w:sz w:val="16"/>
                        <w:szCs w:val="16"/>
                      </w:rPr>
                      <w:t>безпеки</w:t>
                    </w:r>
                    <w:proofErr w:type="spellEnd"/>
                    <w:r w:rsidRPr="00BA1A4D">
                      <w:rPr>
                        <w:sz w:val="16"/>
                        <w:szCs w:val="16"/>
                      </w:rPr>
                      <w:t>»</w:t>
                    </w:r>
                  </w:p>
                  <w:p w:rsidR="00807FEF" w:rsidRPr="00BA1A4D" w:rsidRDefault="00807FEF" w:rsidP="00807FEF">
                    <w:pPr>
                      <w:tabs>
                        <w:tab w:val="left" w:pos="0"/>
                      </w:tabs>
                      <w:spacing w:line="240" w:lineRule="auto"/>
                      <w:ind w:firstLine="0"/>
                      <w:jc w:val="center"/>
                      <w:rPr>
                        <w:sz w:val="16"/>
                        <w:szCs w:val="16"/>
                      </w:rPr>
                    </w:pPr>
                    <w:r w:rsidRPr="00BA1A4D">
                      <w:rPr>
                        <w:sz w:val="16"/>
                        <w:szCs w:val="16"/>
                      </w:rPr>
                      <w:t>«</w:t>
                    </w:r>
                    <w:proofErr w:type="spellStart"/>
                    <w:r w:rsidRPr="00BA1A4D">
                      <w:rPr>
                        <w:sz w:val="16"/>
                        <w:szCs w:val="16"/>
                      </w:rPr>
                      <w:t>Чесна</w:t>
                    </w:r>
                    <w:proofErr w:type="spellEnd"/>
                    <w:r w:rsidRPr="00BA1A4D">
                      <w:rPr>
                        <w:sz w:val="16"/>
                        <w:szCs w:val="16"/>
                      </w:rPr>
                      <w:t xml:space="preserve"> </w:t>
                    </w:r>
                    <w:proofErr w:type="spellStart"/>
                    <w:r w:rsidRPr="00BA1A4D">
                      <w:rPr>
                        <w:sz w:val="16"/>
                        <w:szCs w:val="16"/>
                      </w:rPr>
                      <w:t>гра</w:t>
                    </w:r>
                    <w:proofErr w:type="spellEnd"/>
                    <w:r w:rsidRPr="00BA1A4D">
                      <w:rPr>
                        <w:sz w:val="16"/>
                        <w:szCs w:val="16"/>
                      </w:rPr>
                      <w:t>»</w:t>
                    </w:r>
                  </w:p>
                  <w:p w:rsidR="00807FEF" w:rsidRPr="00BA1A4D" w:rsidRDefault="00807FEF" w:rsidP="00807FEF">
                    <w:pPr>
                      <w:tabs>
                        <w:tab w:val="left" w:pos="0"/>
                      </w:tabs>
                      <w:spacing w:line="240" w:lineRule="auto"/>
                      <w:jc w:val="center"/>
                      <w:rPr>
                        <w:sz w:val="16"/>
                        <w:szCs w:val="16"/>
                      </w:rPr>
                    </w:pPr>
                    <w:r w:rsidRPr="00BA1A4D">
                      <w:rPr>
                        <w:sz w:val="16"/>
                        <w:szCs w:val="16"/>
                      </w:rPr>
                      <w:t xml:space="preserve"> </w:t>
                    </w:r>
                  </w:p>
                </w:txbxContent>
              </v:textbox>
            </v:oval>
            <v:line id="_s1042" o:spid="_x0000_s1042" style="position:absolute;v-text-anchor:middle" from="8540,6850" to="9602,9054" o:dgmnodekind="65535" strokeweight="2.25pt"/>
            <v:oval id="_s1043" o:spid="_x0000_s1043" style="position:absolute;left:9287;top:8999;width:1107;height:1107;v-text-anchor:middle" o:dgmnodekind="0" fillcolor="#bbe0e3">
              <v:textbox style="mso-next-textbox:#_s1043" inset="0,0,0,0">
                <w:txbxContent>
                  <w:p w:rsidR="00807FEF" w:rsidRPr="00BA1A4D" w:rsidRDefault="00807FEF" w:rsidP="00807FEF">
                    <w:pPr>
                      <w:spacing w:line="240" w:lineRule="auto"/>
                      <w:ind w:firstLine="0"/>
                      <w:jc w:val="center"/>
                      <w:rPr>
                        <w:sz w:val="16"/>
                        <w:szCs w:val="16"/>
                      </w:rPr>
                    </w:pPr>
                    <w:proofErr w:type="spellStart"/>
                    <w:r w:rsidRPr="00BA1A4D">
                      <w:rPr>
                        <w:sz w:val="16"/>
                        <w:szCs w:val="16"/>
                      </w:rPr>
                      <w:t>Моніторинги</w:t>
                    </w:r>
                    <w:proofErr w:type="spellEnd"/>
                    <w:r w:rsidRPr="00BA1A4D">
                      <w:rPr>
                        <w:sz w:val="16"/>
                        <w:szCs w:val="16"/>
                      </w:rPr>
                      <w:t xml:space="preserve"> </w:t>
                    </w:r>
                    <w:proofErr w:type="spellStart"/>
                    <w:r w:rsidRPr="00BA1A4D">
                      <w:rPr>
                        <w:sz w:val="16"/>
                        <w:szCs w:val="16"/>
                      </w:rPr>
                      <w:t>життєвих</w:t>
                    </w:r>
                    <w:proofErr w:type="spellEnd"/>
                    <w:r w:rsidRPr="00BA1A4D">
                      <w:rPr>
                        <w:sz w:val="16"/>
                        <w:szCs w:val="16"/>
                      </w:rPr>
                      <w:t xml:space="preserve"> </w:t>
                    </w:r>
                    <w:proofErr w:type="spellStart"/>
                    <w:r w:rsidRPr="00BA1A4D">
                      <w:rPr>
                        <w:sz w:val="16"/>
                        <w:szCs w:val="16"/>
                      </w:rPr>
                      <w:t>навичок</w:t>
                    </w:r>
                    <w:proofErr w:type="spellEnd"/>
                  </w:p>
                </w:txbxContent>
              </v:textbox>
            </v:oval>
            <v:line id="_s1044" o:spid="_x0000_s1044" style="position:absolute;v-text-anchor:middle" from="8731,6697" to="10644,8222" o:dgmnodekind="65535" strokeweight="2.25pt"/>
            <v:oval id="_s1045" o:spid="_x0000_s1045" style="position:absolute;left:10522;top:8014;width:1107;height:1107;v-text-anchor:middle" o:dgmnodekind="0" fillcolor="#bbe0e3">
              <v:textbox style="mso-next-textbox:#_s1045" inset="0,0,0,0">
                <w:txbxContent>
                  <w:p w:rsidR="00807FEF" w:rsidRDefault="00807FEF" w:rsidP="00807FEF">
                    <w:pPr>
                      <w:tabs>
                        <w:tab w:val="left" w:pos="180"/>
                      </w:tabs>
                      <w:ind w:right="-320" w:firstLine="0"/>
                      <w:jc w:val="center"/>
                      <w:rPr>
                        <w:sz w:val="16"/>
                        <w:szCs w:val="16"/>
                        <w:lang w:val="uk-UA"/>
                      </w:rPr>
                    </w:pPr>
                    <w:proofErr w:type="spellStart"/>
                    <w:r w:rsidRPr="00BA1A4D">
                      <w:rPr>
                        <w:sz w:val="16"/>
                        <w:szCs w:val="16"/>
                      </w:rPr>
                      <w:t>Батьківський</w:t>
                    </w:r>
                    <w:proofErr w:type="spellEnd"/>
                  </w:p>
                  <w:p w:rsidR="00807FEF" w:rsidRPr="00BA1A4D" w:rsidRDefault="00807FEF" w:rsidP="00807FEF">
                    <w:pPr>
                      <w:tabs>
                        <w:tab w:val="left" w:pos="180"/>
                      </w:tabs>
                      <w:ind w:right="-320" w:firstLine="0"/>
                      <w:jc w:val="center"/>
                      <w:rPr>
                        <w:sz w:val="16"/>
                        <w:szCs w:val="16"/>
                      </w:rPr>
                    </w:pPr>
                    <w:r w:rsidRPr="00BA1A4D">
                      <w:rPr>
                        <w:sz w:val="16"/>
                        <w:szCs w:val="16"/>
                      </w:rPr>
                      <w:t xml:space="preserve"> </w:t>
                    </w:r>
                    <w:proofErr w:type="spellStart"/>
                    <w:r w:rsidRPr="00BA1A4D">
                      <w:rPr>
                        <w:sz w:val="16"/>
                        <w:szCs w:val="16"/>
                      </w:rPr>
                      <w:t>лекторій</w:t>
                    </w:r>
                    <w:proofErr w:type="spellEnd"/>
                  </w:p>
                  <w:p w:rsidR="00807FEF" w:rsidRDefault="00807FEF" w:rsidP="00807FEF">
                    <w:pPr>
                      <w:tabs>
                        <w:tab w:val="left" w:pos="180"/>
                      </w:tabs>
                      <w:spacing w:line="240" w:lineRule="auto"/>
                      <w:ind w:right="-320" w:firstLine="0"/>
                      <w:jc w:val="center"/>
                      <w:rPr>
                        <w:sz w:val="24"/>
                        <w:lang w:val="uk-UA"/>
                      </w:rPr>
                    </w:pPr>
                    <w:proofErr w:type="spellStart"/>
                    <w:r w:rsidRPr="00BA1A4D">
                      <w:rPr>
                        <w:sz w:val="16"/>
                        <w:szCs w:val="16"/>
                      </w:rPr>
                      <w:t>Батьківські</w:t>
                    </w:r>
                    <w:proofErr w:type="spellEnd"/>
                  </w:p>
                  <w:p w:rsidR="00807FEF" w:rsidRPr="00BA1A4D" w:rsidRDefault="00807FEF" w:rsidP="00807FEF">
                    <w:pPr>
                      <w:tabs>
                        <w:tab w:val="left" w:pos="180"/>
                      </w:tabs>
                      <w:spacing w:line="240" w:lineRule="auto"/>
                      <w:ind w:right="-320" w:firstLine="0"/>
                      <w:jc w:val="center"/>
                      <w:rPr>
                        <w:sz w:val="16"/>
                        <w:szCs w:val="16"/>
                      </w:rPr>
                    </w:pPr>
                    <w:proofErr w:type="spellStart"/>
                    <w:r w:rsidRPr="00BA1A4D">
                      <w:rPr>
                        <w:sz w:val="16"/>
                        <w:szCs w:val="16"/>
                      </w:rPr>
                      <w:t>збори</w:t>
                    </w:r>
                    <w:proofErr w:type="spellEnd"/>
                  </w:p>
                </w:txbxContent>
              </v:textbox>
            </v:oval>
            <v:line id="_s1046" o:spid="_x0000_s1046" style="position:absolute;v-text-anchor:middle" from="8837,6476" to="11222,7020" o:dgmnodekind="65535" strokeweight="2.25pt"/>
            <v:oval id="_s1047" o:spid="_x0000_s1047" style="position:absolute;left:11207;top:6591;width:1107;height:1107;v-text-anchor:middle" o:dgmnodekind="0" fillcolor="#bbe0e3">
              <v:textbox style="mso-next-textbox:#_s1047" inset="0,0,0,0">
                <w:txbxContent>
                  <w:p w:rsidR="00807FEF" w:rsidRPr="00B72767" w:rsidRDefault="00807FEF" w:rsidP="00807FEF">
                    <w:pPr>
                      <w:ind w:firstLine="0"/>
                      <w:jc w:val="center"/>
                      <w:rPr>
                        <w:sz w:val="16"/>
                        <w:szCs w:val="16"/>
                      </w:rPr>
                    </w:pPr>
                    <w:proofErr w:type="spellStart"/>
                    <w:r w:rsidRPr="00B72767">
                      <w:rPr>
                        <w:sz w:val="16"/>
                        <w:szCs w:val="16"/>
                      </w:rPr>
                      <w:t>Місячник</w:t>
                    </w:r>
                    <w:proofErr w:type="spellEnd"/>
                    <w:r w:rsidRPr="00B72767">
                      <w:rPr>
                        <w:sz w:val="16"/>
                        <w:szCs w:val="16"/>
                      </w:rPr>
                      <w:t xml:space="preserve"> до </w:t>
                    </w:r>
                    <w:proofErr w:type="spellStart"/>
                    <w:r w:rsidRPr="00B72767">
                      <w:rPr>
                        <w:sz w:val="16"/>
                        <w:szCs w:val="16"/>
                      </w:rPr>
                      <w:t>всесвітнього</w:t>
                    </w:r>
                    <w:proofErr w:type="spellEnd"/>
                    <w:r w:rsidRPr="00B72767">
                      <w:rPr>
                        <w:sz w:val="16"/>
                        <w:szCs w:val="16"/>
                      </w:rPr>
                      <w:t xml:space="preserve"> дня</w:t>
                    </w:r>
                    <w:r w:rsidRPr="00B72767">
                      <w:rPr>
                        <w:sz w:val="24"/>
                      </w:rPr>
                      <w:t xml:space="preserve"> </w:t>
                    </w:r>
                    <w:proofErr w:type="spellStart"/>
                    <w:r w:rsidRPr="00B72767">
                      <w:rPr>
                        <w:sz w:val="16"/>
                        <w:szCs w:val="16"/>
                      </w:rPr>
                      <w:t>боротьби</w:t>
                    </w:r>
                    <w:proofErr w:type="spellEnd"/>
                    <w:r w:rsidRPr="00B72767">
                      <w:rPr>
                        <w:sz w:val="16"/>
                        <w:szCs w:val="16"/>
                      </w:rPr>
                      <w:t xml:space="preserve"> </w:t>
                    </w:r>
                    <w:proofErr w:type="spellStart"/>
                    <w:r w:rsidRPr="00B72767">
                      <w:rPr>
                        <w:sz w:val="16"/>
                        <w:szCs w:val="16"/>
                      </w:rPr>
                      <w:t>зі</w:t>
                    </w:r>
                    <w:proofErr w:type="spellEnd"/>
                    <w:r w:rsidRPr="00B72767">
                      <w:rPr>
                        <w:sz w:val="16"/>
                        <w:szCs w:val="16"/>
                      </w:rPr>
                      <w:t xml:space="preserve"> СНІД</w:t>
                    </w:r>
                  </w:p>
                </w:txbxContent>
              </v:textbox>
            </v:oval>
            <v:line id="_s1048" o:spid="_x0000_s1048" style="position:absolute;flip:y;v-text-anchor:middle" from="8837,5686" to="11221,6231" o:dgmnodekind="65535" strokeweight="2.25pt"/>
            <v:oval id="_s1049" o:spid="_x0000_s1049" style="position:absolute;left:11207;top:5011;width:1107;height:1107;v-text-anchor:middle" o:dgmnodekind="0" fillcolor="#bbe0e3">
              <v:textbox style="mso-next-textbox:#_s1049" inset="0,0,0,0">
                <w:txbxContent>
                  <w:p w:rsidR="00807FEF" w:rsidRPr="00BA1A4D" w:rsidRDefault="00807FEF" w:rsidP="00807FEF">
                    <w:pPr>
                      <w:spacing w:line="240" w:lineRule="auto"/>
                      <w:ind w:firstLine="0"/>
                      <w:jc w:val="center"/>
                      <w:rPr>
                        <w:sz w:val="16"/>
                        <w:szCs w:val="16"/>
                      </w:rPr>
                    </w:pPr>
                    <w:proofErr w:type="spellStart"/>
                    <w:r w:rsidRPr="00BA1A4D">
                      <w:rPr>
                        <w:sz w:val="16"/>
                        <w:szCs w:val="16"/>
                      </w:rPr>
                      <w:t>Всеукраїнський</w:t>
                    </w:r>
                    <w:proofErr w:type="spellEnd"/>
                    <w:r w:rsidRPr="00BA1A4D">
                      <w:rPr>
                        <w:sz w:val="16"/>
                        <w:szCs w:val="16"/>
                      </w:rPr>
                      <w:t xml:space="preserve"> </w:t>
                    </w:r>
                    <w:proofErr w:type="spellStart"/>
                    <w:r w:rsidRPr="00BA1A4D">
                      <w:rPr>
                        <w:sz w:val="16"/>
                        <w:szCs w:val="16"/>
                      </w:rPr>
                      <w:t>тиждень</w:t>
                    </w:r>
                    <w:proofErr w:type="spellEnd"/>
                    <w:r w:rsidRPr="00BA1A4D">
                      <w:rPr>
                        <w:sz w:val="16"/>
                        <w:szCs w:val="16"/>
                      </w:rPr>
                      <w:t xml:space="preserve"> права</w:t>
                    </w:r>
                  </w:p>
                </w:txbxContent>
              </v:textbox>
            </v:oval>
            <v:line id="_s1050" o:spid="_x0000_s1050" style="position:absolute;flip:y;v-text-anchor:middle" from="8730,4485" to="10642,6010" o:dgmnodekind="65535" strokeweight="2.25pt"/>
            <v:oval id="_s1051" o:spid="_x0000_s1051" style="position:absolute;left:10521;top:3588;width:1107;height:1107;v-text-anchor:middle" o:dgmnodekind="0" fillcolor="#bbe0e3">
              <v:textbox style="mso-next-textbox:#_s1051" inset="0,0,0,0">
                <w:txbxContent>
                  <w:p w:rsidR="00807FEF" w:rsidRPr="00B72767" w:rsidRDefault="00807FEF" w:rsidP="00807FEF">
                    <w:pPr>
                      <w:ind w:firstLine="0"/>
                      <w:jc w:val="center"/>
                      <w:rPr>
                        <w:sz w:val="24"/>
                      </w:rPr>
                    </w:pPr>
                    <w:proofErr w:type="spellStart"/>
                    <w:r w:rsidRPr="00B72767">
                      <w:rPr>
                        <w:sz w:val="16"/>
                        <w:szCs w:val="16"/>
                      </w:rPr>
                      <w:t>Всеукраїнська</w:t>
                    </w:r>
                    <w:proofErr w:type="spellEnd"/>
                    <w:r w:rsidRPr="00B72767">
                      <w:rPr>
                        <w:sz w:val="16"/>
                        <w:szCs w:val="16"/>
                      </w:rPr>
                      <w:t xml:space="preserve"> </w:t>
                    </w:r>
                    <w:proofErr w:type="spellStart"/>
                    <w:r w:rsidRPr="00B72767">
                      <w:rPr>
                        <w:sz w:val="16"/>
                        <w:szCs w:val="16"/>
                      </w:rPr>
                      <w:t>акція</w:t>
                    </w:r>
                    <w:proofErr w:type="spellEnd"/>
                    <w:r w:rsidRPr="00B72767">
                      <w:rPr>
                        <w:sz w:val="16"/>
                        <w:szCs w:val="16"/>
                      </w:rPr>
                      <w:t xml:space="preserve"> «16 </w:t>
                    </w:r>
                    <w:proofErr w:type="spellStart"/>
                    <w:r w:rsidRPr="00B72767">
                      <w:rPr>
                        <w:sz w:val="16"/>
                        <w:szCs w:val="16"/>
                      </w:rPr>
                      <w:t>днів</w:t>
                    </w:r>
                    <w:proofErr w:type="spellEnd"/>
                    <w:r w:rsidRPr="00B72767">
                      <w:rPr>
                        <w:sz w:val="16"/>
                        <w:szCs w:val="16"/>
                      </w:rPr>
                      <w:t xml:space="preserve"> </w:t>
                    </w:r>
                    <w:r>
                      <w:rPr>
                        <w:sz w:val="16"/>
                        <w:szCs w:val="16"/>
                      </w:rPr>
                      <w:t>протии</w:t>
                    </w:r>
                    <w:r>
                      <w:rPr>
                        <w:sz w:val="16"/>
                        <w:szCs w:val="16"/>
                        <w:lang w:val="uk-UA"/>
                      </w:rPr>
                      <w:t xml:space="preserve"> </w:t>
                    </w:r>
                    <w:r w:rsidRPr="00B72767">
                      <w:rPr>
                        <w:sz w:val="16"/>
                        <w:szCs w:val="16"/>
                      </w:rPr>
                      <w:t xml:space="preserve"> </w:t>
                    </w:r>
                    <w:r>
                      <w:rPr>
                        <w:sz w:val="16"/>
                        <w:szCs w:val="16"/>
                        <w:lang w:val="uk-UA"/>
                      </w:rPr>
                      <w:t>на</w:t>
                    </w:r>
                    <w:proofErr w:type="spellStart"/>
                    <w:r w:rsidRPr="00B72767">
                      <w:rPr>
                        <w:sz w:val="16"/>
                        <w:szCs w:val="16"/>
                      </w:rPr>
                      <w:t>силля</w:t>
                    </w:r>
                    <w:proofErr w:type="spellEnd"/>
                    <w:r w:rsidRPr="00B72767">
                      <w:rPr>
                        <w:sz w:val="16"/>
                        <w:szCs w:val="16"/>
                      </w:rPr>
                      <w:t>»</w:t>
                    </w:r>
                  </w:p>
                </w:txbxContent>
              </v:textbox>
            </v:oval>
            <v:line id="_s1052" o:spid="_x0000_s1052" style="position:absolute;flip:y;v-text-anchor:middle" from="8538,3654" to="9599,5857" o:dgmnodekind="65535" strokeweight="2.25pt"/>
            <v:oval id="_s1053" o:spid="_x0000_s1053" style="position:absolute;left:9286;top:2603;width:1107;height:1107;v-text-anchor:middle" o:dgmnodekind="0" fillcolor="#bbe0e3">
              <v:textbox style="mso-next-textbox:#_s1053" inset="0,0,0,0">
                <w:txbxContent>
                  <w:p w:rsidR="00807FEF" w:rsidRPr="00B72767" w:rsidRDefault="00807FEF" w:rsidP="00807FEF">
                    <w:pPr>
                      <w:ind w:firstLine="0"/>
                      <w:jc w:val="center"/>
                      <w:rPr>
                        <w:sz w:val="24"/>
                      </w:rPr>
                    </w:pPr>
                    <w:proofErr w:type="spellStart"/>
                    <w:r w:rsidRPr="00B72767">
                      <w:rPr>
                        <w:sz w:val="16"/>
                        <w:szCs w:val="16"/>
                      </w:rPr>
                      <w:t>Семінари</w:t>
                    </w:r>
                    <w:proofErr w:type="spellEnd"/>
                    <w:r w:rsidRPr="00B72767">
                      <w:rPr>
                        <w:sz w:val="16"/>
                        <w:szCs w:val="16"/>
                      </w:rPr>
                      <w:t xml:space="preserve"> </w:t>
                    </w:r>
                    <w:proofErr w:type="gramStart"/>
                    <w:r w:rsidRPr="00B72767">
                      <w:rPr>
                        <w:sz w:val="16"/>
                        <w:szCs w:val="16"/>
                      </w:rPr>
                      <w:t>–</w:t>
                    </w:r>
                    <w:proofErr w:type="spellStart"/>
                    <w:r w:rsidRPr="00B72767">
                      <w:rPr>
                        <w:sz w:val="16"/>
                        <w:szCs w:val="16"/>
                      </w:rPr>
                      <w:t>т</w:t>
                    </w:r>
                    <w:proofErr w:type="gramEnd"/>
                    <w:r w:rsidRPr="00B72767">
                      <w:rPr>
                        <w:sz w:val="16"/>
                        <w:szCs w:val="16"/>
                      </w:rPr>
                      <w:t>ренінги</w:t>
                    </w:r>
                    <w:proofErr w:type="spellEnd"/>
                    <w:r w:rsidRPr="00B72767">
                      <w:rPr>
                        <w:sz w:val="16"/>
                        <w:szCs w:val="16"/>
                      </w:rPr>
                      <w:t xml:space="preserve"> для </w:t>
                    </w:r>
                    <w:proofErr w:type="spellStart"/>
                    <w:r w:rsidRPr="00B72767">
                      <w:rPr>
                        <w:sz w:val="16"/>
                        <w:szCs w:val="16"/>
                      </w:rPr>
                      <w:t>вчителів</w:t>
                    </w:r>
                    <w:proofErr w:type="spellEnd"/>
                    <w:r w:rsidRPr="00B72767">
                      <w:rPr>
                        <w:sz w:val="24"/>
                      </w:rPr>
                      <w:t xml:space="preserve"> району</w:t>
                    </w:r>
                  </w:p>
                </w:txbxContent>
              </v:textbox>
            </v:oval>
            <v:line id="_s1054" o:spid="_x0000_s1054" style="position:absolute;flip:y;v-text-anchor:middle" from="8299,3358" to="8299,5803" o:dgmnodekind="65535" strokeweight="2.25pt"/>
            <v:oval id="_s1055" o:spid="_x0000_s1055" style="position:absolute;left:7746;top:2252;width:1107;height:1107;v-text-anchor:middle" o:dgmnodekind="0" fillcolor="#bbe0e3">
              <v:textbox style="mso-next-textbox:#_s1055" inset="0,0,0,0">
                <w:txbxContent>
                  <w:p w:rsidR="00807FEF" w:rsidRPr="00B72767" w:rsidRDefault="00807FEF" w:rsidP="00807FEF">
                    <w:pPr>
                      <w:ind w:firstLine="0"/>
                      <w:jc w:val="center"/>
                      <w:rPr>
                        <w:sz w:val="16"/>
                        <w:szCs w:val="16"/>
                      </w:rPr>
                    </w:pPr>
                    <w:r w:rsidRPr="00B72767">
                      <w:rPr>
                        <w:sz w:val="16"/>
                        <w:szCs w:val="16"/>
                      </w:rPr>
                      <w:t xml:space="preserve">Курс </w:t>
                    </w:r>
                    <w:proofErr w:type="spellStart"/>
                    <w:r w:rsidRPr="00B72767">
                      <w:rPr>
                        <w:sz w:val="16"/>
                        <w:szCs w:val="16"/>
                      </w:rPr>
                      <w:t>Захисти</w:t>
                    </w:r>
                    <w:proofErr w:type="spellEnd"/>
                    <w:r w:rsidRPr="00B72767">
                      <w:rPr>
                        <w:sz w:val="16"/>
                        <w:szCs w:val="16"/>
                      </w:rPr>
                      <w:t xml:space="preserve"> себе </w:t>
                    </w:r>
                    <w:proofErr w:type="spellStart"/>
                    <w:r w:rsidRPr="00B72767">
                      <w:rPr>
                        <w:sz w:val="16"/>
                        <w:szCs w:val="16"/>
                      </w:rPr>
                      <w:t>від</w:t>
                    </w:r>
                    <w:proofErr w:type="spellEnd"/>
                    <w:proofErr w:type="gramStart"/>
                    <w:r w:rsidRPr="00B72767">
                      <w:rPr>
                        <w:sz w:val="22"/>
                        <w:szCs w:val="20"/>
                      </w:rPr>
                      <w:t xml:space="preserve"> </w:t>
                    </w:r>
                    <w:r w:rsidRPr="00B72767">
                      <w:rPr>
                        <w:sz w:val="16"/>
                        <w:szCs w:val="16"/>
                      </w:rPr>
                      <w:t>В</w:t>
                    </w:r>
                    <w:proofErr w:type="gramEnd"/>
                    <w:r w:rsidRPr="00B72767">
                      <w:rPr>
                        <w:sz w:val="16"/>
                        <w:szCs w:val="16"/>
                      </w:rPr>
                      <w:t>ІЛ/СНІД</w:t>
                    </w:r>
                  </w:p>
                </w:txbxContent>
              </v:textbox>
            </v:oval>
            <v:oval id="_s1056" o:spid="_x0000_s1056" style="position:absolute;left:7746;top:5803;width:1107;height:1107;v-text-anchor:middle" o:dgmnodekind="0" fillcolor="#bbe0e3">
              <v:textbox style="mso-next-textbox:#_s1056" inset="0,0,0,0">
                <w:txbxContent>
                  <w:p w:rsidR="00807FEF" w:rsidRPr="00B72767" w:rsidRDefault="00807FEF" w:rsidP="00807FEF">
                    <w:pPr>
                      <w:ind w:firstLine="0"/>
                      <w:jc w:val="center"/>
                      <w:rPr>
                        <w:b/>
                        <w:sz w:val="24"/>
                      </w:rPr>
                    </w:pPr>
                    <w:proofErr w:type="spellStart"/>
                    <w:r w:rsidRPr="00B72767">
                      <w:rPr>
                        <w:b/>
                        <w:sz w:val="24"/>
                      </w:rPr>
                      <w:t>Форми</w:t>
                    </w:r>
                    <w:proofErr w:type="spellEnd"/>
                    <w:r w:rsidRPr="00B72767">
                      <w:rPr>
                        <w:b/>
                        <w:sz w:val="24"/>
                      </w:rPr>
                      <w:t xml:space="preserve"> </w:t>
                    </w:r>
                    <w:proofErr w:type="spellStart"/>
                    <w:r w:rsidRPr="00B72767">
                      <w:rPr>
                        <w:b/>
                        <w:sz w:val="24"/>
                      </w:rPr>
                      <w:t>і</w:t>
                    </w:r>
                    <w:proofErr w:type="spellEnd"/>
                    <w:r w:rsidRPr="00B72767">
                      <w:rPr>
                        <w:b/>
                        <w:sz w:val="24"/>
                      </w:rPr>
                      <w:t xml:space="preserve"> </w:t>
                    </w:r>
                    <w:proofErr w:type="spellStart"/>
                    <w:r w:rsidRPr="00B72767">
                      <w:rPr>
                        <w:b/>
                        <w:sz w:val="24"/>
                      </w:rPr>
                      <w:t>методи</w:t>
                    </w:r>
                    <w:proofErr w:type="spellEnd"/>
                    <w:r w:rsidRPr="00B72767">
                      <w:rPr>
                        <w:b/>
                        <w:sz w:val="24"/>
                      </w:rPr>
                      <w:t xml:space="preserve"> </w:t>
                    </w:r>
                    <w:proofErr w:type="spellStart"/>
                    <w:r w:rsidRPr="00B72767">
                      <w:rPr>
                        <w:b/>
                        <w:sz w:val="24"/>
                      </w:rPr>
                      <w:t>роботи</w:t>
                    </w:r>
                    <w:proofErr w:type="spellEnd"/>
                  </w:p>
                </w:txbxContent>
              </v:textbox>
            </v:oval>
            <w10:wrap type="none"/>
            <w10:anchorlock/>
          </v:group>
        </w:pict>
      </w:r>
    </w:p>
    <w:p w:rsidR="00807FEF" w:rsidRDefault="00807FEF" w:rsidP="00807FEF">
      <w:pPr>
        <w:tabs>
          <w:tab w:val="left" w:pos="4365"/>
        </w:tabs>
        <w:jc w:val="center"/>
        <w:rPr>
          <w:b/>
          <w:lang w:val="uk-UA"/>
        </w:rPr>
      </w:pPr>
      <w:r w:rsidRPr="0030066A">
        <w:rPr>
          <w:b/>
          <w:lang w:val="uk-UA"/>
        </w:rPr>
        <w:lastRenderedPageBreak/>
        <w:t>Очікувані результати:</w:t>
      </w:r>
    </w:p>
    <w:p w:rsidR="00807FEF" w:rsidRDefault="00807FEF" w:rsidP="00807FEF">
      <w:pPr>
        <w:pStyle w:val="ListParagraph"/>
        <w:numPr>
          <w:ilvl w:val="0"/>
          <w:numId w:val="1"/>
        </w:numPr>
        <w:contextualSpacing/>
        <w:jc w:val="left"/>
        <w:rPr>
          <w:lang w:val="uk-UA"/>
        </w:rPr>
      </w:pPr>
      <w:r>
        <w:rPr>
          <w:lang w:val="uk-UA"/>
        </w:rPr>
        <w:t xml:space="preserve">Створення сприятливого, доброзичливого мікроклімату в шкільному середовищі, де кожен суб’єкт превентивного виховання почуває себе впевненим та потрібним. Формування соціальної ідентичності. Адекватна оцінка своєї поведінки, правдивість, принциповість. Сформованість життєвих </w:t>
      </w:r>
      <w:proofErr w:type="spellStart"/>
      <w:r>
        <w:rPr>
          <w:lang w:val="uk-UA"/>
        </w:rPr>
        <w:t>компетенцій</w:t>
      </w:r>
      <w:proofErr w:type="spellEnd"/>
      <w:r>
        <w:rPr>
          <w:lang w:val="uk-UA"/>
        </w:rPr>
        <w:t>, активна громадянська позиція.</w:t>
      </w:r>
    </w:p>
    <w:p w:rsidR="00807FEF" w:rsidRDefault="00807FEF" w:rsidP="00807FEF">
      <w:pPr>
        <w:pStyle w:val="ListParagraph"/>
        <w:numPr>
          <w:ilvl w:val="0"/>
          <w:numId w:val="1"/>
        </w:numPr>
        <w:contextualSpacing/>
        <w:jc w:val="left"/>
        <w:rPr>
          <w:lang w:val="uk-UA"/>
        </w:rPr>
      </w:pPr>
      <w:r>
        <w:rPr>
          <w:lang w:val="uk-UA"/>
        </w:rPr>
        <w:t>Дотримання  належних санітарно-гігієнічних умов, які в повній мірі задовольняють фізіологічні потреби кожного учасника навчально-виховного процесу. Дотримання суб’єктами чистоти, як у школі, так і в громадських місцях.</w:t>
      </w:r>
    </w:p>
    <w:p w:rsidR="00807FEF" w:rsidRDefault="00807FEF" w:rsidP="00807FEF">
      <w:pPr>
        <w:pStyle w:val="ListParagraph"/>
        <w:numPr>
          <w:ilvl w:val="0"/>
          <w:numId w:val="1"/>
        </w:numPr>
        <w:contextualSpacing/>
        <w:jc w:val="left"/>
        <w:rPr>
          <w:lang w:val="uk-UA"/>
        </w:rPr>
      </w:pPr>
      <w:r>
        <w:rPr>
          <w:lang w:val="uk-UA"/>
        </w:rPr>
        <w:t>Підтримка процесу активного навчання та співпраці між педагогічним, учнівським та батьківським колективом школи. Учні проявляють інтерес до шкільних справ та домашніх проблем. Формується бажання безкорисливо допомагати друзям, прагнення не підводити клас.</w:t>
      </w:r>
    </w:p>
    <w:p w:rsidR="00807FEF" w:rsidRDefault="00807FEF" w:rsidP="00807FEF">
      <w:pPr>
        <w:pStyle w:val="ListParagraph"/>
        <w:numPr>
          <w:ilvl w:val="0"/>
          <w:numId w:val="1"/>
        </w:numPr>
        <w:contextualSpacing/>
        <w:jc w:val="left"/>
        <w:rPr>
          <w:lang w:val="uk-UA"/>
        </w:rPr>
      </w:pPr>
      <w:r>
        <w:rPr>
          <w:lang w:val="uk-UA"/>
        </w:rPr>
        <w:t>Відсутність психологічного насилля та агресії. Відсутність в учнів шкідливих звичок, правопорушень, чи зниження ступеню їх важкості.  Дотримання прав та обов’язків усіма учасниками освітнього процесу.</w:t>
      </w:r>
    </w:p>
    <w:p w:rsidR="00807FEF" w:rsidRDefault="00807FEF" w:rsidP="00807FEF">
      <w:pPr>
        <w:pStyle w:val="ListParagraph"/>
        <w:numPr>
          <w:ilvl w:val="0"/>
          <w:numId w:val="1"/>
        </w:numPr>
        <w:contextualSpacing/>
        <w:jc w:val="left"/>
        <w:rPr>
          <w:lang w:val="uk-UA"/>
        </w:rPr>
      </w:pPr>
      <w:r>
        <w:rPr>
          <w:lang w:val="uk-UA"/>
        </w:rPr>
        <w:t>Сформованість відповідальної поведінки.  Імунітет до асоціальних впливів, чітке розуміння здорового способу життя. Зміна установок і моделей поведінки неповнолітніх «груп ризику». Знижена динаміка пропусків учнями занять та перебування на шкільному обліку.</w:t>
      </w:r>
    </w:p>
    <w:p w:rsidR="00807FEF" w:rsidRDefault="00807FEF" w:rsidP="00807FEF">
      <w:pPr>
        <w:pStyle w:val="ListParagraph"/>
        <w:numPr>
          <w:ilvl w:val="0"/>
          <w:numId w:val="1"/>
        </w:numPr>
        <w:contextualSpacing/>
        <w:jc w:val="left"/>
        <w:rPr>
          <w:lang w:val="uk-UA"/>
        </w:rPr>
      </w:pPr>
      <w:r>
        <w:rPr>
          <w:lang w:val="uk-UA"/>
        </w:rPr>
        <w:t>Розвиток творчого потенціалу учнів, залучення до гурткової роботи, активна участь у різних конкурсах та творчих видах роботи.</w:t>
      </w:r>
    </w:p>
    <w:p w:rsidR="00807FEF" w:rsidRDefault="00807FEF" w:rsidP="00807FEF">
      <w:pPr>
        <w:pStyle w:val="ListParagraph"/>
        <w:numPr>
          <w:ilvl w:val="0"/>
          <w:numId w:val="1"/>
        </w:numPr>
        <w:contextualSpacing/>
        <w:jc w:val="left"/>
        <w:rPr>
          <w:lang w:val="uk-UA"/>
        </w:rPr>
      </w:pPr>
      <w:r>
        <w:rPr>
          <w:lang w:val="uk-UA"/>
        </w:rPr>
        <w:t>Залучення батьків до різних видів діяльності, пов’язаних зі школою; активна участь у шкільному житті своїх дітей.</w:t>
      </w:r>
    </w:p>
    <w:p w:rsidR="00807FEF" w:rsidRDefault="00807FEF" w:rsidP="00807FEF">
      <w:pPr>
        <w:pStyle w:val="ListParagraph"/>
        <w:numPr>
          <w:ilvl w:val="0"/>
          <w:numId w:val="1"/>
        </w:numPr>
        <w:contextualSpacing/>
        <w:jc w:val="left"/>
        <w:rPr>
          <w:lang w:val="uk-UA"/>
        </w:rPr>
      </w:pPr>
      <w:r>
        <w:rPr>
          <w:lang w:val="uk-UA"/>
        </w:rPr>
        <w:t>Надання важливої ролі у діяльності школи учнівському самоврядуванню. Залучення дітей до роботи у Раді школи.</w:t>
      </w:r>
    </w:p>
    <w:p w:rsidR="00807FEF" w:rsidRPr="0030066A" w:rsidRDefault="00807FEF" w:rsidP="00807FEF">
      <w:pPr>
        <w:pStyle w:val="ListParagraph"/>
        <w:numPr>
          <w:ilvl w:val="0"/>
          <w:numId w:val="1"/>
        </w:numPr>
        <w:contextualSpacing/>
        <w:jc w:val="left"/>
        <w:rPr>
          <w:lang w:val="uk-UA"/>
        </w:rPr>
      </w:pPr>
      <w:r>
        <w:rPr>
          <w:lang w:val="uk-UA"/>
        </w:rPr>
        <w:t>Збільшення кількості волонтерів, які пройшли навчання, для здійснення превентивної роботи. Активна взаємодія з громадськими організаціями. Висвітлення результатів роботи у засобах масової інформації, шкільному сайті (популяризація превентивної освіти).</w:t>
      </w:r>
    </w:p>
    <w:sectPr w:rsidR="00807FEF" w:rsidRPr="0030066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57165"/>
    <w:multiLevelType w:val="hybridMultilevel"/>
    <w:tmpl w:val="EFB6D21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75D81FA7"/>
    <w:multiLevelType w:val="hybridMultilevel"/>
    <w:tmpl w:val="1A5203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FEF"/>
    <w:rsid w:val="00112D3F"/>
    <w:rsid w:val="00414354"/>
    <w:rsid w:val="00421967"/>
    <w:rsid w:val="00554FDE"/>
    <w:rsid w:val="006D2A13"/>
    <w:rsid w:val="007344D0"/>
    <w:rsid w:val="00803533"/>
    <w:rsid w:val="00807FEF"/>
    <w:rsid w:val="00915A0E"/>
    <w:rsid w:val="00A741D2"/>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s1069">
          <o:proxy start="" idref="#_s1071" connectloc="0"/>
          <o:proxy end="" idref="#_s1070" connectloc="2"/>
        </o:r>
        <o:r id="V:Rule2" type="connector" idref="#_s1068">
          <o:proxy start="" idref="#_s1072" connectloc="0"/>
          <o:proxy end="" idref="#_s1070" connectloc="2"/>
        </o:r>
        <o:r id="V:Rule3" type="connector" idref="#_s1067">
          <o:proxy start="" idref="#_s1073" connectloc="0"/>
          <o:proxy end="" idref="#_s1070" connectloc="2"/>
        </o:r>
        <o:r id="V:Rule4" type="connector" idref="#_s1066">
          <o:proxy start="" idref="#_s1074" connectloc="0"/>
          <o:proxy end="" idref="#_s1070" connectloc="2"/>
        </o:r>
        <o:r id="V:Rule5" type="connector" idref="#_s1065">
          <o:proxy start="" idref="#_s1075" connectloc="0"/>
          <o:proxy end="" idref="#_s1070" connectloc="2"/>
        </o:r>
        <o:r id="V:Rule6" type="connector" idref="#_s1064">
          <o:proxy start="" idref="#_s1076" connectloc="0"/>
          <o:proxy end="" idref="#_s1070" connectloc="2"/>
        </o:r>
        <o:r id="V:Rule7" type="connector" idref="#_s1063">
          <o:proxy start="" idref="#_s1077" connectloc="0"/>
          <o:proxy end="" idref="#_s1070" connectloc="2"/>
        </o:r>
        <o:r id="V:Rule8" type="connector" idref="#_s1062">
          <o:proxy start="" idref="#_s1078" connectloc="0"/>
          <o:proxy end="" idref="#_s1070" connectloc="2"/>
        </o:r>
        <o:r id="V:Rule9" type="connector" idref="#_s1061">
          <o:proxy start="" idref="#_s1079" connectloc="0"/>
          <o:proxy end="" idref="#_s1070" connectloc="2"/>
        </o:r>
        <o:r id="V:Rule10" type="connector" idref="#_s1060">
          <o:proxy start="" idref="#_s1080" connectloc="0"/>
          <o:proxy end="" idref="#_s1070" connectloc="2"/>
        </o:r>
        <o:r id="V:Rule11" type="connector" idref="#_s1059">
          <o:proxy start="" idref="#_s1081" connectloc="0"/>
          <o:proxy end="" idref="#_s1070"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ListParagraph"/>
    <w:qFormat/>
    <w:rsid w:val="00807FEF"/>
    <w:pPr>
      <w:spacing w:after="0" w:line="36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807FEF"/>
    <w:pPr>
      <w:ind w:left="720"/>
    </w:pPr>
  </w:style>
  <w:style w:type="paragraph" w:styleId="a3">
    <w:name w:val="Normal (Web)"/>
    <w:basedOn w:val="a"/>
    <w:semiHidden/>
    <w:rsid w:val="00807FEF"/>
    <w:pPr>
      <w:spacing w:before="100" w:beforeAutospacing="1" w:after="100" w:afterAutospacing="1" w:line="240" w:lineRule="auto"/>
      <w:ind w:firstLine="0"/>
      <w:jc w:val="left"/>
    </w:pPr>
    <w:rPr>
      <w:rFonts w:eastAsia="Calibri"/>
      <w:sz w:val="24"/>
      <w:szCs w:val="24"/>
      <w:lang w:eastAsia="ru-RU"/>
    </w:rPr>
  </w:style>
  <w:style w:type="character" w:styleId="a4">
    <w:name w:val="Strong"/>
    <w:basedOn w:val="a0"/>
    <w:qFormat/>
    <w:rsid w:val="00807FEF"/>
    <w:rPr>
      <w:rFonts w:cs="Times New Roman"/>
      <w:b/>
      <w:bCs/>
    </w:rPr>
  </w:style>
  <w:style w:type="character" w:styleId="a5">
    <w:name w:val="Emphasis"/>
    <w:basedOn w:val="a0"/>
    <w:qFormat/>
    <w:rsid w:val="00807FEF"/>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2014-08-05T07:59:00Z</dcterms:created>
  <dcterms:modified xsi:type="dcterms:W3CDTF">2014-08-05T07:59:00Z</dcterms:modified>
</cp:coreProperties>
</file>