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57" w:rsidRPr="002E55CA" w:rsidRDefault="00460F57" w:rsidP="00460F57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 xml:space="preserve">Модель </w:t>
      </w:r>
    </w:p>
    <w:p w:rsidR="00460F57" w:rsidRPr="002E55CA" w:rsidRDefault="00460F57" w:rsidP="00460F57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 xml:space="preserve">превентивної освіти </w:t>
      </w:r>
    </w:p>
    <w:p w:rsidR="00460F57" w:rsidRPr="002E55CA" w:rsidRDefault="00460F57" w:rsidP="00460F57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 xml:space="preserve">Путивльської </w:t>
      </w:r>
    </w:p>
    <w:p w:rsidR="00460F57" w:rsidRPr="002E55CA" w:rsidRDefault="00460F57" w:rsidP="00460F57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 xml:space="preserve">ЗОШ І-ІІІ ст. №2 </w:t>
      </w:r>
    </w:p>
    <w:p w:rsidR="00460F57" w:rsidRPr="002E55CA" w:rsidRDefault="00460F57" w:rsidP="00460F57">
      <w:pPr>
        <w:jc w:val="center"/>
        <w:rPr>
          <w:b/>
          <w:i/>
          <w:color w:val="800000"/>
          <w:sz w:val="72"/>
          <w:szCs w:val="72"/>
          <w:lang w:val="uk-UA"/>
        </w:rPr>
      </w:pPr>
      <w:r w:rsidRPr="002E55CA">
        <w:rPr>
          <w:b/>
          <w:i/>
          <w:color w:val="800000"/>
          <w:sz w:val="72"/>
          <w:szCs w:val="72"/>
          <w:lang w:val="uk-UA"/>
        </w:rPr>
        <w:t xml:space="preserve">ім. Г.Я. </w:t>
      </w:r>
      <w:proofErr w:type="spellStart"/>
      <w:r w:rsidRPr="002E55CA">
        <w:rPr>
          <w:b/>
          <w:i/>
          <w:color w:val="800000"/>
          <w:sz w:val="72"/>
          <w:szCs w:val="72"/>
          <w:lang w:val="uk-UA"/>
        </w:rPr>
        <w:t>Базими</w:t>
      </w:r>
      <w:proofErr w:type="spellEnd"/>
    </w:p>
    <w:p w:rsidR="00460F57" w:rsidRPr="002E55CA" w:rsidRDefault="00460F57" w:rsidP="00460F57">
      <w:pPr>
        <w:spacing w:line="360" w:lineRule="auto"/>
        <w:jc w:val="center"/>
        <w:rPr>
          <w:b/>
          <w:i/>
          <w:color w:val="800000"/>
          <w:sz w:val="72"/>
          <w:szCs w:val="72"/>
          <w:lang w:val="uk-UA"/>
        </w:rPr>
      </w:pPr>
    </w:p>
    <w:p w:rsidR="00460F57" w:rsidRPr="002E55CA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Pr="002E55CA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Pr="002E55CA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Pr="002E55CA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Pr="002E55CA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Pr="002E55CA" w:rsidRDefault="00460F57" w:rsidP="00460F57">
      <w:pPr>
        <w:spacing w:line="360" w:lineRule="auto"/>
        <w:jc w:val="center"/>
        <w:rPr>
          <w:b/>
          <w:i/>
          <w:color w:val="800000"/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</w:p>
    <w:p w:rsidR="00460F57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</w:p>
    <w:p w:rsidR="00460F57" w:rsidRPr="003E719F" w:rsidRDefault="00460F57" w:rsidP="00460F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462D8">
        <w:rPr>
          <w:sz w:val="28"/>
          <w:szCs w:val="28"/>
          <w:lang w:val="uk-UA"/>
        </w:rPr>
        <w:lastRenderedPageBreak/>
        <w:t xml:space="preserve">Путивльська ЗОШ І –ІІІ ст. № 2 ім. Г.Я. </w:t>
      </w:r>
      <w:proofErr w:type="spellStart"/>
      <w:r w:rsidRPr="009462D8">
        <w:rPr>
          <w:sz w:val="28"/>
          <w:szCs w:val="28"/>
          <w:lang w:val="uk-UA"/>
        </w:rPr>
        <w:t>Базими</w:t>
      </w:r>
      <w:proofErr w:type="spellEnd"/>
      <w:r w:rsidRPr="009462D8">
        <w:rPr>
          <w:sz w:val="28"/>
          <w:szCs w:val="28"/>
          <w:lang w:val="uk-UA"/>
        </w:rPr>
        <w:t xml:space="preserve"> одна з 22 навчальних закладів Сумської області, визначених наказом управління освіти і науки Сумської обласної державної адміністрації від 05.12.2012 № 868-ОД як «Школи, дружні до дитини». Пріоритетним напрямом роботи закладу є превентивне виховання, тому в школі викладання предметів </w:t>
      </w:r>
      <w:proofErr w:type="spellStart"/>
      <w:r w:rsidRPr="009462D8">
        <w:rPr>
          <w:sz w:val="28"/>
          <w:szCs w:val="28"/>
          <w:lang w:val="uk-UA"/>
        </w:rPr>
        <w:t>здоров’язбереження</w:t>
      </w:r>
      <w:proofErr w:type="spellEnd"/>
      <w:r w:rsidRPr="009462D8">
        <w:rPr>
          <w:sz w:val="28"/>
          <w:szCs w:val="28"/>
          <w:lang w:val="uk-UA"/>
        </w:rPr>
        <w:t xml:space="preserve"> в старшій та початковій школі побудовано на основі життєвих навичок, що є шляхом формування та підтримки способу життя, його умов через розвиток знань, ставлення та особистих навичок із використанням різноманітного досвіду навчання, з акцентом на залучення учнів. </w:t>
      </w:r>
    </w:p>
    <w:p w:rsidR="00460F57" w:rsidRDefault="00460F57" w:rsidP="00460F57">
      <w:pPr>
        <w:jc w:val="both"/>
        <w:rPr>
          <w:sz w:val="32"/>
          <w:szCs w:val="32"/>
          <w:lang w:val="uk-UA"/>
        </w:rPr>
      </w:pPr>
      <w:r>
        <w:rPr>
          <w:b/>
          <w:bCs/>
          <w:noProof/>
          <w:sz w:val="28"/>
          <w:szCs w:val="28"/>
        </w:rPr>
        <w:pict>
          <v:rect id="_x0000_s1027" style="position:absolute;left:0;text-align:left;margin-left:-2.05pt;margin-top:7.95pt;width:152pt;height:79.5pt;z-index:251661312" strokecolor="#4f81bd" strokeweight="5pt">
            <v:stroke linestyle="thickThin"/>
            <v:shadow color="#868686"/>
            <v:textbox style="mso-next-textbox:#_x0000_s1027">
              <w:txbxContent>
                <w:p w:rsidR="00460F57" w:rsidRPr="00DE7585" w:rsidRDefault="00460F57" w:rsidP="00460F57">
                  <w:pPr>
                    <w:jc w:val="center"/>
                  </w:pPr>
                  <w:proofErr w:type="spellStart"/>
                  <w:r w:rsidRPr="00DE7585">
                    <w:t>забезпечення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цілісного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благополуччя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дитини</w:t>
                  </w:r>
                  <w:proofErr w:type="spellEnd"/>
                  <w:r w:rsidRPr="00DE7585">
                    <w:t xml:space="preserve"> шляхом </w:t>
                  </w:r>
                  <w:proofErr w:type="spellStart"/>
                  <w:r w:rsidRPr="00DE7585">
                    <w:t>створення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необхідних</w:t>
                  </w:r>
                  <w:proofErr w:type="spellEnd"/>
                  <w:r w:rsidRPr="00DE7585">
                    <w:t xml:space="preserve"> умов для </w:t>
                  </w:r>
                  <w:proofErr w:type="spellStart"/>
                  <w:r w:rsidRPr="00DE7585">
                    <w:t>її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особистісного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розвитку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324.7pt;margin-top:7.95pt;width:137.25pt;height:79.5pt;z-index:251663360" strokecolor="#4f81bd" strokeweight="5pt">
            <v:stroke linestyle="thickThin"/>
            <v:shadow color="#868686"/>
            <v:textbox style="mso-next-textbox:#_x0000_s1029">
              <w:txbxContent>
                <w:p w:rsidR="00460F57" w:rsidRPr="00DE7585" w:rsidRDefault="00460F57" w:rsidP="00460F57">
                  <w:pPr>
                    <w:jc w:val="center"/>
                  </w:pPr>
                  <w:proofErr w:type="spellStart"/>
                  <w:r w:rsidRPr="00DE7585">
                    <w:t>налагодження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партнерської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взаємодії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учасників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навчально-виховного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процесу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164.95pt;margin-top:7.95pt;width:137.25pt;height:79.5pt;z-index:251662336" strokecolor="#4f81bd" strokeweight="5pt">
            <v:stroke linestyle="thickThin"/>
            <v:shadow color="#868686"/>
            <v:textbox style="mso-next-textbox:#_x0000_s1028">
              <w:txbxContent>
                <w:p w:rsidR="00460F57" w:rsidRDefault="00460F57" w:rsidP="00460F57">
                  <w:pPr>
                    <w:rPr>
                      <w:lang w:val="en-US"/>
                    </w:rPr>
                  </w:pPr>
                </w:p>
                <w:p w:rsidR="00460F57" w:rsidRPr="00DE7585" w:rsidRDefault="00460F57" w:rsidP="00460F57">
                  <w:pPr>
                    <w:jc w:val="center"/>
                  </w:pPr>
                  <w:proofErr w:type="spellStart"/>
                  <w:r w:rsidRPr="00DE7585">
                    <w:t>упорядкування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сприятливого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шкільного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середовища</w:t>
                  </w:r>
                  <w:proofErr w:type="spellEnd"/>
                </w:p>
              </w:txbxContent>
            </v:textbox>
          </v:rect>
        </w:pict>
      </w: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22.8pt;margin-top:5.05pt;width:7.15pt;height:15pt;rotation:180;z-index:251670528" fillcolor="#4f81bd" strokecolor="#4f81bd" strokeweight="10pt">
            <v:stroke linestyle="thinThin"/>
            <v:shadow color="#868686"/>
          </v:shape>
        </w:pict>
      </w:r>
      <w:r>
        <w:rPr>
          <w:b/>
          <w:bCs/>
          <w:noProof/>
          <w:sz w:val="28"/>
          <w:szCs w:val="28"/>
        </w:rPr>
        <w:pict>
          <v:shape id="_x0000_s1035" type="#_x0000_t67" style="position:absolute;left:0;text-align:left;margin-left:331.8pt;margin-top:5.05pt;width:7.15pt;height:15pt;rotation:180;z-index:251669504" fillcolor="#4f81bd" strokecolor="#4f81bd" strokeweight="10pt">
            <v:stroke linestyle="thinThin"/>
            <v:shadow color="#868686"/>
          </v:shape>
        </w:pict>
      </w:r>
      <w:r>
        <w:rPr>
          <w:b/>
          <w:bCs/>
          <w:noProof/>
          <w:sz w:val="28"/>
          <w:szCs w:val="28"/>
        </w:rPr>
        <w:pict>
          <v:shape id="_x0000_s1032" type="#_x0000_t67" style="position:absolute;left:0;text-align:left;margin-left:230.8pt;margin-top:5.05pt;width:7.15pt;height:15pt;rotation:180;z-index:251666432" fillcolor="#4f81bd" strokecolor="#4f81bd" strokeweight="10pt">
            <v:stroke linestyle="thinThin"/>
            <v:shadow color="#868686"/>
          </v:shape>
        </w:pict>
      </w: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116.95pt;margin-top:7.7pt;width:231.75pt;height:41.85pt;z-index:251660288" strokecolor="#4f81bd" strokeweight="5pt">
            <v:stroke linestyle="thickThin"/>
            <v:shadow color="#868686"/>
            <v:textbox style="mso-next-textbox:#_x0000_s1026">
              <w:txbxContent>
                <w:p w:rsidR="00460F57" w:rsidRPr="003E719F" w:rsidRDefault="00460F57" w:rsidP="00460F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Мета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діяльності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ЗНЗ як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школи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дружньої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до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дитини</w:t>
                  </w:r>
                  <w:proofErr w:type="spellEnd"/>
                </w:p>
                <w:p w:rsidR="00460F57" w:rsidRDefault="00460F57" w:rsidP="00460F57"/>
              </w:txbxContent>
            </v:textbox>
          </v:rect>
        </w:pict>
      </w: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shape id="_x0000_s1034" type="#_x0000_t67" style="position:absolute;left:0;text-align:left;margin-left:315.95pt;margin-top:12.3pt;width:8pt;height:11pt;z-index:251668480" fillcolor="#4f81bd" strokecolor="#4f81bd" strokeweight="10pt">
            <v:stroke linestyle="thinThin"/>
            <v:shadow color="#868686"/>
          </v:shape>
        </w:pict>
      </w:r>
      <w:r>
        <w:rPr>
          <w:b/>
          <w:bCs/>
          <w:noProof/>
          <w:sz w:val="28"/>
          <w:szCs w:val="28"/>
        </w:rPr>
        <w:pict>
          <v:shape id="_x0000_s1033" type="#_x0000_t67" style="position:absolute;left:0;text-align:left;margin-left:141.95pt;margin-top:12.3pt;width:8pt;height:11pt;z-index:251667456" fillcolor="#4f81bd" strokecolor="#4f81bd" strokeweight="10pt">
            <v:stroke linestyle="thinThin"/>
            <v:shadow color="#868686"/>
          </v:shape>
        </w:pict>
      </w: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_x0000_s1030" style="position:absolute;left:0;text-align:left;margin-left:25.45pt;margin-top:12.4pt;width:3in;height:67.4pt;z-index:251664384" strokecolor="#4f81bd" strokeweight="5pt">
            <v:stroke linestyle="thickThin"/>
            <v:shadow color="#868686"/>
            <v:textbox style="mso-next-textbox:#_x0000_s1030">
              <w:txbxContent>
                <w:p w:rsidR="00460F57" w:rsidRPr="00DE7585" w:rsidRDefault="00460F57" w:rsidP="00460F57">
                  <w:pPr>
                    <w:jc w:val="center"/>
                  </w:pPr>
                  <w:proofErr w:type="spellStart"/>
                  <w:r w:rsidRPr="00DE7585">
                    <w:t>розкриття</w:t>
                  </w:r>
                  <w:proofErr w:type="spellEnd"/>
                  <w:r w:rsidRPr="00DE7585">
                    <w:t xml:space="preserve"> та </w:t>
                  </w:r>
                  <w:proofErr w:type="spellStart"/>
                  <w:r w:rsidRPr="00DE7585">
                    <w:t>розвиток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творчої</w:t>
                  </w:r>
                  <w:proofErr w:type="spellEnd"/>
                  <w:r w:rsidRPr="00DE7585">
                    <w:t xml:space="preserve">, </w:t>
                  </w:r>
                  <w:proofErr w:type="spellStart"/>
                  <w:r w:rsidRPr="00DE7585">
                    <w:t>активної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особистості</w:t>
                  </w:r>
                  <w:proofErr w:type="spellEnd"/>
                  <w:r w:rsidRPr="00DE7585">
                    <w:t xml:space="preserve"> </w:t>
                  </w:r>
                  <w:proofErr w:type="gramStart"/>
                  <w:r w:rsidRPr="00DE7585">
                    <w:t>кожного</w:t>
                  </w:r>
                  <w:proofErr w:type="gramEnd"/>
                  <w:r w:rsidRPr="00DE7585">
                    <w:t xml:space="preserve"> </w:t>
                  </w:r>
                  <w:proofErr w:type="spellStart"/>
                  <w:r w:rsidRPr="00DE7585">
                    <w:t>учня</w:t>
                  </w:r>
                  <w:proofErr w:type="spellEnd"/>
                  <w:r w:rsidRPr="00DE7585">
                    <w:t xml:space="preserve"> шляхом </w:t>
                  </w:r>
                  <w:proofErr w:type="spellStart"/>
                  <w:r w:rsidRPr="00DE7585">
                    <w:t>сприяння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пропаганді</w:t>
                  </w:r>
                  <w:proofErr w:type="spellEnd"/>
                  <w:r w:rsidRPr="00DE7585">
                    <w:t xml:space="preserve"> здорового способу </w:t>
                  </w:r>
                  <w:proofErr w:type="spellStart"/>
                  <w:r w:rsidRPr="00DE7585">
                    <w:t>життя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31" style="position:absolute;left:0;text-align:left;margin-left:270.65pt;margin-top:13.35pt;width:178.8pt;height:59.9pt;z-index:251665408" strokecolor="#4f81bd" strokeweight="5pt">
            <v:stroke linestyle="thickThin"/>
            <v:shadow color="#868686"/>
            <v:textbox style="mso-next-textbox:#_x0000_s1031">
              <w:txbxContent>
                <w:p w:rsidR="00460F57" w:rsidRPr="00DE7585" w:rsidRDefault="00460F57" w:rsidP="00460F57">
                  <w:pPr>
                    <w:jc w:val="center"/>
                  </w:pPr>
                  <w:proofErr w:type="spellStart"/>
                  <w:r w:rsidRPr="00DE7585">
                    <w:t>формування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вміння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цінити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життя</w:t>
                  </w:r>
                  <w:proofErr w:type="spellEnd"/>
                  <w:r w:rsidRPr="00DE7585">
                    <w:t xml:space="preserve">, </w:t>
                  </w:r>
                  <w:proofErr w:type="spellStart"/>
                  <w:r w:rsidRPr="00DE7585">
                    <w:t>здоров’я</w:t>
                  </w:r>
                  <w:proofErr w:type="spellEnd"/>
                  <w:r w:rsidRPr="00DE7585">
                    <w:t xml:space="preserve"> у </w:t>
                  </w:r>
                  <w:proofErr w:type="spellStart"/>
                  <w:proofErr w:type="gramStart"/>
                  <w:r w:rsidRPr="00DE7585">
                    <w:t>вс</w:t>
                  </w:r>
                  <w:proofErr w:type="gramEnd"/>
                  <w:r w:rsidRPr="00DE7585">
                    <w:t>іх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його</w:t>
                  </w:r>
                  <w:proofErr w:type="spellEnd"/>
                  <w:r w:rsidRPr="00DE7585">
                    <w:t xml:space="preserve"> </w:t>
                  </w:r>
                  <w:proofErr w:type="spellStart"/>
                  <w:r w:rsidRPr="00DE7585">
                    <w:t>проявах</w:t>
                  </w:r>
                  <w:proofErr w:type="spellEnd"/>
                  <w:r w:rsidRPr="00DE7585">
                    <w:t>.</w:t>
                  </w:r>
                </w:p>
                <w:p w:rsidR="00460F57" w:rsidRPr="00DE7585" w:rsidRDefault="00460F57" w:rsidP="00460F57"/>
              </w:txbxContent>
            </v:textbox>
          </v:rect>
        </w:pict>
      </w:r>
    </w:p>
    <w:p w:rsidR="00460F57" w:rsidRPr="003E719F" w:rsidRDefault="00460F57" w:rsidP="00460F5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460F57" w:rsidRPr="003E719F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</w:p>
    <w:p w:rsidR="00460F57" w:rsidRPr="00DE7585" w:rsidRDefault="00460F57" w:rsidP="00460F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Pr="009462D8" w:rsidRDefault="00460F57" w:rsidP="00460F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462D8">
        <w:rPr>
          <w:sz w:val="28"/>
          <w:szCs w:val="28"/>
          <w:lang w:val="uk-UA"/>
        </w:rPr>
        <w:t xml:space="preserve">Наша школа є базовою у Путивльському районі щодо впровадження стандартів якості превентивної освіти. Уже близько шести років викладання «Основ здоров’я» і превентивного курсу «Захисти себе від ВІЛ» («Школа проти СНІДУ») за програмою </w:t>
      </w:r>
      <w:proofErr w:type="spellStart"/>
      <w:r w:rsidRPr="009462D8">
        <w:rPr>
          <w:sz w:val="28"/>
          <w:szCs w:val="28"/>
          <w:lang w:val="uk-UA"/>
        </w:rPr>
        <w:t>Воронцової</w:t>
      </w:r>
      <w:proofErr w:type="spellEnd"/>
      <w:r w:rsidRPr="009462D8">
        <w:rPr>
          <w:sz w:val="28"/>
          <w:szCs w:val="28"/>
          <w:lang w:val="uk-UA"/>
        </w:rPr>
        <w:t xml:space="preserve"> Т.В., Пономаренко В.С. «Формування здорового способу життя та профілактика ВІЛ (СНІД)» здійснює </w:t>
      </w:r>
      <w:proofErr w:type="spellStart"/>
      <w:r w:rsidRPr="009462D8">
        <w:rPr>
          <w:sz w:val="28"/>
          <w:szCs w:val="28"/>
          <w:lang w:val="uk-UA"/>
        </w:rPr>
        <w:t>Русакова</w:t>
      </w:r>
      <w:proofErr w:type="spellEnd"/>
      <w:r w:rsidRPr="009462D8">
        <w:rPr>
          <w:sz w:val="28"/>
          <w:szCs w:val="28"/>
          <w:lang w:val="uk-UA"/>
        </w:rPr>
        <w:t xml:space="preserve"> Н.А., яка пройшла навчання за методикою розвитку життєвих навичок та має відповідний документ, що дає їй право викладати даний превентивний курс.</w:t>
      </w: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pict>
          <v:rect id="_x0000_s1074" style="position:absolute;left:0;text-align:left;margin-left:177.05pt;margin-top:2.7pt;width:39.95pt;height:397.05pt;z-index:251692032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layout-flow:vertical;mso-layout-flow-alt:bottom-to-top">
              <w:txbxContent>
                <w:p w:rsidR="00460F57" w:rsidRPr="000F321D" w:rsidRDefault="00460F57" w:rsidP="00460F57">
                  <w:pPr>
                    <w:jc w:val="center"/>
                    <w:rPr>
                      <w:bCs/>
                      <w:color w:val="FF0000"/>
                      <w:sz w:val="36"/>
                      <w:szCs w:val="36"/>
                      <w:lang w:val="en-US"/>
                    </w:rPr>
                  </w:pPr>
                  <w:proofErr w:type="spellStart"/>
                  <w:r w:rsidRPr="000F321D">
                    <w:rPr>
                      <w:bCs/>
                      <w:color w:val="FF0000"/>
                      <w:sz w:val="36"/>
                      <w:szCs w:val="36"/>
                    </w:rPr>
                    <w:t>Завдання</w:t>
                  </w:r>
                  <w:proofErr w:type="spellEnd"/>
                  <w:r w:rsidRPr="000F321D">
                    <w:rPr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F321D">
                    <w:rPr>
                      <w:bCs/>
                      <w:color w:val="FF0000"/>
                      <w:sz w:val="36"/>
                      <w:szCs w:val="36"/>
                    </w:rPr>
                    <w:t>школи</w:t>
                  </w:r>
                  <w:proofErr w:type="spellEnd"/>
                  <w:r w:rsidRPr="000F321D">
                    <w:rPr>
                      <w:bCs/>
                      <w:color w:val="FF0000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0F321D">
                    <w:rPr>
                      <w:bCs/>
                      <w:color w:val="FF0000"/>
                      <w:sz w:val="36"/>
                      <w:szCs w:val="36"/>
                    </w:rPr>
                    <w:t>дружньої</w:t>
                  </w:r>
                  <w:proofErr w:type="spellEnd"/>
                  <w:r w:rsidRPr="000F321D">
                    <w:rPr>
                      <w:bCs/>
                      <w:color w:val="FF0000"/>
                      <w:sz w:val="36"/>
                      <w:szCs w:val="36"/>
                    </w:rPr>
                    <w:t xml:space="preserve"> до </w:t>
                  </w:r>
                  <w:proofErr w:type="spellStart"/>
                  <w:r w:rsidRPr="000F321D">
                    <w:rPr>
                      <w:bCs/>
                      <w:color w:val="FF0000"/>
                      <w:sz w:val="36"/>
                      <w:szCs w:val="36"/>
                    </w:rPr>
                    <w:t>дитини</w:t>
                  </w:r>
                  <w:proofErr w:type="spellEnd"/>
                </w:p>
                <w:p w:rsidR="00460F57" w:rsidRDefault="00460F57" w:rsidP="00460F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79" style="position:absolute;left:0;text-align:left;margin-left:-12.1pt;margin-top:2.7pt;width:166.45pt;height:52.95pt;z-index:25169715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460F57" w:rsidRPr="003E719F" w:rsidRDefault="00460F57" w:rsidP="00460F57">
                  <w:pPr>
                    <w:jc w:val="center"/>
                  </w:pPr>
                  <w:proofErr w:type="spellStart"/>
                  <w:r>
                    <w:t>формування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відповідального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ставлення</w:t>
                  </w:r>
                  <w:proofErr w:type="spellEnd"/>
                  <w:r w:rsidRPr="00EC55A7">
                    <w:t xml:space="preserve"> </w:t>
                  </w:r>
                  <w:r>
                    <w:t xml:space="preserve">до </w:t>
                  </w:r>
                  <w:proofErr w:type="spellStart"/>
                  <w:r>
                    <w:t>власного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здоров’я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здоротооточу</w:t>
                  </w:r>
                  <w:r w:rsidRPr="00EC55A7">
                    <w:t>оточуючих</w:t>
                  </w:r>
                  <w:proofErr w:type="spellEnd"/>
                </w:p>
                <w:p w:rsidR="00460F57" w:rsidRDefault="00460F57" w:rsidP="00460F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75" style="position:absolute;left:0;text-align:left;margin-left:244.1pt;margin-top:2.7pt;width:234.7pt;height:52.95pt;z-index:25169305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460F57" w:rsidRPr="00EC55A7" w:rsidRDefault="00460F57" w:rsidP="00460F57">
                  <w:pPr>
                    <w:jc w:val="center"/>
                  </w:pPr>
                  <w:proofErr w:type="spellStart"/>
                  <w:r w:rsidRPr="00EC55A7">
                    <w:t>прогнозування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запобігання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можливим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ризикам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небезпекам</w:t>
                  </w:r>
                  <w:proofErr w:type="spellEnd"/>
                  <w:r w:rsidRPr="00EC55A7">
                    <w:t xml:space="preserve"> для </w:t>
                  </w:r>
                  <w:proofErr w:type="spellStart"/>
                  <w:r w:rsidRPr="00EC55A7">
                    <w:t>життя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здоров’я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учні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та </w:t>
                  </w:r>
                  <w:proofErr w:type="spellStart"/>
                  <w:r>
                    <w:t>вчителів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громади</w:t>
                  </w:r>
                  <w:proofErr w:type="spellEnd"/>
                </w:p>
                <w:p w:rsidR="00460F57" w:rsidRDefault="00460F57" w:rsidP="00460F57"/>
              </w:txbxContent>
            </v:textbox>
          </v:rect>
        </w:pict>
      </w:r>
    </w:p>
    <w:p w:rsidR="00460F57" w:rsidRDefault="00460F57" w:rsidP="00460F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154.35pt;margin-top:82.45pt;width:22.7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90" type="#_x0000_t32" style="position:absolute;left:0;text-align:left;margin-left:154.35pt;margin-top:3pt;width:22.7pt;height:0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89" type="#_x0000_t32" style="position:absolute;left:0;text-align:left;margin-left:218.25pt;margin-top:325.75pt;width:27.1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88" type="#_x0000_t32" style="position:absolute;left:0;text-align:left;margin-left:218.25pt;margin-top:247.55pt;width:27.1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87" type="#_x0000_t32" style="position:absolute;left:0;text-align:left;margin-left:218.25pt;margin-top:169.9pt;width:27.1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86" type="#_x0000_t32" style="position:absolute;left:0;text-align:left;margin-left:218.25pt;margin-top:82.45pt;width:27.1pt;height:0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85" type="#_x0000_t32" style="position:absolute;left:0;text-align:left;margin-left:218.25pt;margin-top:4.25pt;width:27.1pt;height:0;z-index:251703296" o:connectortype="straight">
            <v:stroke endarrow="block"/>
          </v:shape>
        </w:pict>
      </w: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81" style="position:absolute;left:0;text-align:left;margin-left:-12.1pt;margin-top:91.85pt;width:166.45pt;height:53.9pt;z-index:25169920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460F57" w:rsidRPr="00EC55A7" w:rsidRDefault="00460F57" w:rsidP="00460F57">
                  <w:pPr>
                    <w:jc w:val="center"/>
                  </w:pPr>
                  <w:proofErr w:type="spellStart"/>
                  <w:r w:rsidRPr="00EC55A7">
                    <w:t>забезпечення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якості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освіти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відповідно</w:t>
                  </w:r>
                  <w:proofErr w:type="spellEnd"/>
                  <w:r w:rsidRPr="00EC55A7">
                    <w:t xml:space="preserve"> до </w:t>
                  </w:r>
                  <w:proofErr w:type="spellStart"/>
                  <w:r w:rsidRPr="00EC55A7">
                    <w:t>євр</w:t>
                  </w:r>
                  <w:r>
                    <w:t>опейських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св</w:t>
                  </w:r>
                  <w:proofErr w:type="gramEnd"/>
                  <w:r>
                    <w:t>ітових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стандартів</w:t>
                  </w:r>
                  <w:proofErr w:type="spellEnd"/>
                  <w:r w:rsidRPr="00EC55A7">
                    <w:t xml:space="preserve"> </w:t>
                  </w:r>
                </w:p>
                <w:p w:rsidR="00460F57" w:rsidRDefault="00460F57" w:rsidP="00460F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80" style="position:absolute;left:0;text-align:left;margin-left:-12.1pt;margin-top:23.6pt;width:166.45pt;height:53.9pt;z-index:2516981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460F57" w:rsidRPr="001E4EAE" w:rsidRDefault="00460F57" w:rsidP="00460F57">
                  <w:pPr>
                    <w:jc w:val="center"/>
                  </w:pPr>
                  <w:proofErr w:type="spellStart"/>
                  <w:r w:rsidRPr="00EC55A7">
                    <w:t>розвивати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риси</w:t>
                  </w:r>
                  <w:proofErr w:type="spellEnd"/>
                  <w:r w:rsidRPr="00EC55A7">
                    <w:t xml:space="preserve">, </w:t>
                  </w:r>
                  <w:proofErr w:type="spellStart"/>
                  <w:r w:rsidRPr="00EC55A7">
                    <w:t>що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стосуються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збереження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зміцнення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здоров’я</w:t>
                  </w:r>
                  <w:proofErr w:type="spellEnd"/>
                </w:p>
                <w:p w:rsidR="00460F57" w:rsidRDefault="00460F57" w:rsidP="00460F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76" style="position:absolute;left:0;text-align:left;margin-left:244.1pt;margin-top:23.6pt;width:234.7pt;height:81.95pt;z-index:25169408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460F57" w:rsidRPr="00EC55A7" w:rsidRDefault="00460F57" w:rsidP="00460F57">
                  <w:pPr>
                    <w:jc w:val="center"/>
                  </w:pPr>
                  <w:proofErr w:type="spellStart"/>
                  <w:r w:rsidRPr="00EC55A7">
                    <w:t>створення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атмосфери</w:t>
                  </w:r>
                  <w:proofErr w:type="spellEnd"/>
                  <w:r w:rsidRPr="00EC55A7">
                    <w:t xml:space="preserve">, за </w:t>
                  </w:r>
                  <w:proofErr w:type="spellStart"/>
                  <w:r w:rsidRPr="00EC55A7">
                    <w:t>якої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учні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можуть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вільно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висловлювати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свої</w:t>
                  </w:r>
                  <w:proofErr w:type="spellEnd"/>
                  <w:r w:rsidRPr="00EC55A7">
                    <w:t xml:space="preserve"> думки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погляди, </w:t>
                  </w:r>
                  <w:proofErr w:type="spellStart"/>
                  <w:r w:rsidRPr="00EC55A7">
                    <w:t>виражати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розуміння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необхідності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дотримання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proofErr w:type="gramStart"/>
                  <w:r w:rsidRPr="00EC55A7">
                    <w:t>соц</w:t>
                  </w:r>
                  <w:proofErr w:type="gramEnd"/>
                  <w:r w:rsidRPr="00EC55A7">
                    <w:t>іальних</w:t>
                  </w:r>
                  <w:proofErr w:type="spellEnd"/>
                  <w:r w:rsidRPr="00EC55A7">
                    <w:t xml:space="preserve"> норм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правил </w:t>
                  </w:r>
                  <w:proofErr w:type="spellStart"/>
                  <w:r w:rsidRPr="00EC55A7">
                    <w:t>шкільного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співжиття</w:t>
                  </w:r>
                  <w:proofErr w:type="spellEnd"/>
                </w:p>
                <w:p w:rsidR="00460F57" w:rsidRDefault="00460F57" w:rsidP="00460F57"/>
              </w:txbxContent>
            </v:textbox>
          </v:rect>
        </w:pict>
      </w: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Default="00460F57" w:rsidP="00460F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92" type="#_x0000_t32" style="position:absolute;left:0;text-align:left;margin-left:153.15pt;margin-top:22.4pt;width:22.7pt;height:0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84" style="position:absolute;left:0;text-align:left;margin-left:244.1pt;margin-top:178.55pt;width:234.7pt;height:69.8pt;z-index:251702272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84">
              <w:txbxContent>
                <w:p w:rsidR="00460F57" w:rsidRPr="00EC55A7" w:rsidRDefault="00460F57" w:rsidP="00460F57">
                  <w:pPr>
                    <w:jc w:val="center"/>
                  </w:pPr>
                  <w:proofErr w:type="spellStart"/>
                  <w:r w:rsidRPr="00EC55A7">
                    <w:t>удосконалення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наявних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розроблення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нових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ефективних</w:t>
                  </w:r>
                  <w:proofErr w:type="spellEnd"/>
                  <w:r w:rsidRPr="00EC55A7">
                    <w:t xml:space="preserve"> моделей </w:t>
                  </w:r>
                  <w:proofErr w:type="spellStart"/>
                  <w:proofErr w:type="gramStart"/>
                  <w:r w:rsidRPr="00EC55A7">
                    <w:t>соц</w:t>
                  </w:r>
                  <w:proofErr w:type="gramEnd"/>
                  <w:r w:rsidRPr="00EC55A7">
                    <w:t>іального</w:t>
                  </w:r>
                  <w:proofErr w:type="spellEnd"/>
                  <w:r w:rsidRPr="00EC55A7">
                    <w:t xml:space="preserve"> партнерства </w:t>
                  </w:r>
                  <w:proofErr w:type="spellStart"/>
                  <w:r w:rsidRPr="00EC55A7">
                    <w:t>навчального</w:t>
                  </w:r>
                  <w:proofErr w:type="spellEnd"/>
                  <w:r w:rsidRPr="00EC55A7">
                    <w:t xml:space="preserve"> закладу </w:t>
                  </w:r>
                  <w:proofErr w:type="spellStart"/>
                  <w:r w:rsidRPr="00EC55A7">
                    <w:t>з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іншими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соціальними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інституціями</w:t>
                  </w:r>
                  <w:proofErr w:type="spellEnd"/>
                </w:p>
                <w:p w:rsidR="00460F57" w:rsidRPr="000F321D" w:rsidRDefault="00460F57" w:rsidP="00460F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83" style="position:absolute;left:0;text-align:left;margin-left:-12.1pt;margin-top:159.85pt;width:166.45pt;height:95pt;z-index:251701248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83">
              <w:txbxContent>
                <w:p w:rsidR="00460F57" w:rsidRPr="00EC55A7" w:rsidRDefault="00460F57" w:rsidP="00460F57">
                  <w:pPr>
                    <w:jc w:val="center"/>
                  </w:pPr>
                  <w:proofErr w:type="spellStart"/>
                  <w:r w:rsidRPr="00EC55A7">
                    <w:t>використання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потенціалу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самоорганізації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школи</w:t>
                  </w:r>
                  <w:proofErr w:type="spellEnd"/>
                  <w:r w:rsidRPr="00EC55A7">
                    <w:t xml:space="preserve">, </w:t>
                  </w:r>
                  <w:proofErr w:type="spellStart"/>
                  <w:r w:rsidRPr="00EC55A7">
                    <w:t>розвиток</w:t>
                  </w:r>
                  <w:proofErr w:type="spellEnd"/>
                  <w:r w:rsidRPr="00EC55A7">
                    <w:t xml:space="preserve"> форм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механізмів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державно-громадського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управління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діяльністю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навчального</w:t>
                  </w:r>
                  <w:proofErr w:type="spellEnd"/>
                  <w:r w:rsidRPr="00EC55A7">
                    <w:t xml:space="preserve"> закладу</w:t>
                  </w:r>
                </w:p>
                <w:p w:rsidR="00460F57" w:rsidRPr="0065292F" w:rsidRDefault="00460F57" w:rsidP="00460F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82" style="position:absolute;left:0;text-align:left;margin-left:-12.1pt;margin-top:63.5pt;width:166.45pt;height:81.95pt;z-index:25170022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82">
              <w:txbxContent>
                <w:p w:rsidR="00460F57" w:rsidRPr="001E4EAE" w:rsidRDefault="00460F57" w:rsidP="00460F57">
                  <w:pPr>
                    <w:jc w:val="center"/>
                  </w:pPr>
                  <w:proofErr w:type="spellStart"/>
                  <w:r w:rsidRPr="00EC55A7">
                    <w:t>налагодження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інформаційного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супроводу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створення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системи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моніторингу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діяльності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Школи</w:t>
                  </w:r>
                  <w:proofErr w:type="spellEnd"/>
                  <w:r w:rsidRPr="00EC55A7">
                    <w:t xml:space="preserve">, </w:t>
                  </w:r>
                  <w:proofErr w:type="spellStart"/>
                  <w:r w:rsidRPr="00EC55A7">
                    <w:t>дружньої</w:t>
                  </w:r>
                  <w:proofErr w:type="spellEnd"/>
                  <w:r w:rsidRPr="00EC55A7">
                    <w:t xml:space="preserve"> до </w:t>
                  </w:r>
                  <w:proofErr w:type="spellStart"/>
                  <w:r w:rsidRPr="00EC55A7">
                    <w:t>дитини</w:t>
                  </w:r>
                  <w:proofErr w:type="spellEnd"/>
                </w:p>
                <w:p w:rsidR="00460F57" w:rsidRPr="0065292F" w:rsidRDefault="00460F57" w:rsidP="00460F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78" style="position:absolute;left:0;text-align:left;margin-left:244.1pt;margin-top:100pt;width:234.7pt;height:67.9pt;z-index:251696128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78">
              <w:txbxContent>
                <w:p w:rsidR="00460F57" w:rsidRPr="001E4EAE" w:rsidRDefault="00460F57" w:rsidP="00460F57">
                  <w:pPr>
                    <w:jc w:val="center"/>
                  </w:pPr>
                  <w:proofErr w:type="spellStart"/>
                  <w:r w:rsidRPr="00EC55A7">
                    <w:t>посилення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ролі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навчального</w:t>
                  </w:r>
                  <w:proofErr w:type="spellEnd"/>
                  <w:r w:rsidRPr="00EC55A7">
                    <w:t xml:space="preserve"> закладу в </w:t>
                  </w:r>
                  <w:proofErr w:type="spellStart"/>
                  <w:r w:rsidRPr="00EC55A7">
                    <w:t>активізації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діяльності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місцевої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громади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з</w:t>
                  </w:r>
                  <w:proofErr w:type="spellEnd"/>
                  <w:r w:rsidRPr="00EC55A7">
                    <w:t xml:space="preserve"> метою </w:t>
                  </w:r>
                  <w:proofErr w:type="spellStart"/>
                  <w:r w:rsidRPr="00EC55A7">
                    <w:t>забезпечення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цілісного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благополуччя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учнів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школи</w:t>
                  </w:r>
                  <w:proofErr w:type="spellEnd"/>
                </w:p>
                <w:p w:rsidR="00460F57" w:rsidRDefault="00460F57" w:rsidP="00460F5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77" style="position:absolute;left:0;text-align:left;margin-left:244.1pt;margin-top:22.4pt;width:234.7pt;height:64.15pt;z-index:25169510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77">
              <w:txbxContent>
                <w:p w:rsidR="00460F57" w:rsidRPr="00EC55A7" w:rsidRDefault="00460F57" w:rsidP="00460F57">
                  <w:pPr>
                    <w:jc w:val="center"/>
                  </w:pPr>
                  <w:proofErr w:type="spellStart"/>
                  <w:r w:rsidRPr="00EC55A7">
                    <w:t>залучення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учнів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батьків</w:t>
                  </w:r>
                  <w:proofErr w:type="spellEnd"/>
                  <w:r w:rsidRPr="00EC55A7">
                    <w:t xml:space="preserve"> до </w:t>
                  </w:r>
                  <w:proofErr w:type="spellStart"/>
                  <w:r w:rsidRPr="00EC55A7">
                    <w:t>реалізації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моделі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Школи</w:t>
                  </w:r>
                  <w:proofErr w:type="spellEnd"/>
                  <w:r w:rsidRPr="00EC55A7">
                    <w:t xml:space="preserve">, </w:t>
                  </w:r>
                  <w:proofErr w:type="spellStart"/>
                  <w:r w:rsidRPr="00EC55A7">
                    <w:t>дружньої</w:t>
                  </w:r>
                  <w:proofErr w:type="spellEnd"/>
                  <w:r w:rsidRPr="00EC55A7">
                    <w:t xml:space="preserve"> до </w:t>
                  </w:r>
                  <w:proofErr w:type="spellStart"/>
                  <w:r w:rsidRPr="00EC55A7">
                    <w:t>дитини</w:t>
                  </w:r>
                  <w:proofErr w:type="spellEnd"/>
                  <w:r w:rsidRPr="00EC55A7">
                    <w:t xml:space="preserve">, </w:t>
                  </w:r>
                  <w:proofErr w:type="spellStart"/>
                  <w:r w:rsidRPr="00EC55A7">
                    <w:t>узгодження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співпраці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суб’єкті</w:t>
                  </w:r>
                  <w:proofErr w:type="gramStart"/>
                  <w:r w:rsidRPr="00EC55A7">
                    <w:t>в</w:t>
                  </w:r>
                  <w:proofErr w:type="spellEnd"/>
                  <w:proofErr w:type="gramEnd"/>
                  <w:r w:rsidRPr="00EC55A7">
                    <w:t xml:space="preserve"> </w:t>
                  </w:r>
                  <w:proofErr w:type="spellStart"/>
                  <w:r w:rsidRPr="00EC55A7">
                    <w:t>педагогічної</w:t>
                  </w:r>
                  <w:proofErr w:type="spellEnd"/>
                  <w:r w:rsidRPr="00EC55A7">
                    <w:t xml:space="preserve"> </w:t>
                  </w:r>
                  <w:proofErr w:type="spellStart"/>
                  <w:r w:rsidRPr="00EC55A7">
                    <w:t>взаємодії</w:t>
                  </w:r>
                  <w:proofErr w:type="spellEnd"/>
                </w:p>
                <w:p w:rsidR="00460F57" w:rsidRDefault="00460F57" w:rsidP="00460F57"/>
              </w:txbxContent>
            </v:textbox>
          </v:rect>
        </w:pict>
      </w: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93" type="#_x0000_t32" style="position:absolute;left:0;text-align:left;margin-left:153.05pt;margin-top:4.85pt;width:22.7pt;height:0;flip:x;z-index:251711488" o:connectortype="straight">
            <v:stroke endarrow="block"/>
          </v:shape>
        </w:pict>
      </w: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94" type="#_x0000_t32" style="position:absolute;left:0;text-align:left;margin-left:153.05pt;margin-top:13.45pt;width:22.7pt;height:0;flip:x;z-index:251712512" o:connectortype="straight">
            <v:stroke endarrow="block"/>
          </v:shape>
        </w:pict>
      </w: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3E719F" w:rsidRDefault="00460F57" w:rsidP="00460F5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0F57" w:rsidRPr="000F321D" w:rsidRDefault="00460F57" w:rsidP="00460F5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1D">
        <w:rPr>
          <w:rFonts w:ascii="Times New Roman" w:hAnsi="Times New Roman" w:cs="Times New Roman"/>
          <w:sz w:val="28"/>
          <w:szCs w:val="28"/>
        </w:rPr>
        <w:t>Очікуваних результатів можна досягти тільки у тісній взаємодії всіх учасників навчально-виховного процесу. Педагогічний колектив школи добре розуміє важливість роботи в даному напрямку та всіляко її підтримує. Головною метою курсу є досягнення позитивних змін у знаннях, ставленнях, намірах, уміннях і навичках, які зменшують уразливість учнів в умовах епідемії ВІЛ/</w:t>
      </w:r>
      <w:proofErr w:type="spellStart"/>
      <w:r w:rsidRPr="000F321D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0F321D">
        <w:rPr>
          <w:rFonts w:ascii="Times New Roman" w:hAnsi="Times New Roman" w:cs="Times New Roman"/>
          <w:sz w:val="28"/>
          <w:szCs w:val="28"/>
        </w:rPr>
        <w:t xml:space="preserve">. В основу проекту «Захисти себе від ВІЛ» покладено метод розвитку життєвих навичок учнів, що дозволяє вести здоровий та продуктивний спосіб життя, адекватно сприймати себе серед оточуючих, будувати позитивні міжособистісні стосунки, критично і творчо мислити, приймати відповідальні рішення, вирішувати проблеми і керувати стресами. Результати впровадження даного проекту в тісній взаємодії з багатьма </w:t>
      </w:r>
      <w:r w:rsidRPr="000F321D">
        <w:rPr>
          <w:rFonts w:ascii="Times New Roman" w:hAnsi="Times New Roman" w:cs="Times New Roman"/>
          <w:sz w:val="28"/>
          <w:szCs w:val="28"/>
        </w:rPr>
        <w:lastRenderedPageBreak/>
        <w:t xml:space="preserve">іншими заходами, що здійснюються державою, можна очікувати довгостроково через дослідження щодо зменшення частки ВІЛ-інфікованої молоді серед нових випадків зараження і подолання негативного ставлення суспільства до людей, які живуть з ВІЛ. У нашій школі створюється доброзичлива атмосфера для дитини, що сприяє зниженню правопорушень, насильницької поведінки і вживання </w:t>
      </w:r>
      <w:proofErr w:type="spellStart"/>
      <w:r w:rsidRPr="000F321D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Pr="000F321D">
        <w:rPr>
          <w:rFonts w:ascii="Times New Roman" w:hAnsi="Times New Roman" w:cs="Times New Roman"/>
          <w:sz w:val="28"/>
          <w:szCs w:val="28"/>
        </w:rPr>
        <w:t xml:space="preserve"> речовин в учнівському середовищі. </w:t>
      </w:r>
    </w:p>
    <w:p w:rsidR="00460F57" w:rsidRPr="009462D8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  <w:r w:rsidRPr="009462D8">
        <w:rPr>
          <w:sz w:val="28"/>
          <w:szCs w:val="28"/>
          <w:lang w:val="uk-UA"/>
        </w:rPr>
        <w:tab/>
        <w:t xml:space="preserve">При викладанні «Основ здоров’я» і в старшій школі, і в початковій, де вчитель Качур О.О. також пройшла відповідне навчання на експрес-курсах, під час проведення уроків використовуються інтерактивні методики, що сприяє розвитку інноваційної особистості, стимулює розвиток життєвої позиції учнів, спрямованої на здоровий спосіб життя, який слід виробляти змалку. Зокрема, заняття проходять з використанням елементів </w:t>
      </w:r>
      <w:proofErr w:type="spellStart"/>
      <w:r w:rsidRPr="009462D8">
        <w:rPr>
          <w:sz w:val="28"/>
          <w:szCs w:val="28"/>
          <w:lang w:val="uk-UA"/>
        </w:rPr>
        <w:t>тренінгової</w:t>
      </w:r>
      <w:proofErr w:type="spellEnd"/>
      <w:r w:rsidRPr="009462D8">
        <w:rPr>
          <w:sz w:val="28"/>
          <w:szCs w:val="28"/>
          <w:lang w:val="uk-UA"/>
        </w:rPr>
        <w:t xml:space="preserve"> системи. </w:t>
      </w:r>
    </w:p>
    <w:p w:rsidR="00460F57" w:rsidRPr="009462D8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Pr="009462D8">
        <w:rPr>
          <w:sz w:val="28"/>
          <w:szCs w:val="28"/>
          <w:lang w:val="uk-UA"/>
        </w:rPr>
        <w:t xml:space="preserve">Можна  відмітити, що учні під час уроків-тренінгів відчувають себе впевненіше, зростає їх самоконтроль та самоповага, у класі панує атмосфера дружби і підтримки. Усі ці фактори формують здатність до адаптації, позитивної поведінки і подолання труднощів </w:t>
      </w:r>
      <w:proofErr w:type="spellStart"/>
      <w:r w:rsidRPr="009462D8">
        <w:rPr>
          <w:sz w:val="28"/>
          <w:szCs w:val="28"/>
          <w:lang w:val="uk-UA"/>
        </w:rPr>
        <w:t>посвякденного</w:t>
      </w:r>
      <w:proofErr w:type="spellEnd"/>
      <w:r w:rsidRPr="009462D8">
        <w:rPr>
          <w:sz w:val="28"/>
          <w:szCs w:val="28"/>
          <w:lang w:val="uk-UA"/>
        </w:rPr>
        <w:t xml:space="preserve"> життя. Інтерактивні методики, що передбачені тренінгами, реалізують також концепцію особистісно-орієнтовного навчання і виховання. </w:t>
      </w:r>
    </w:p>
    <w:p w:rsidR="00460F57" w:rsidRPr="009462D8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  <w:r w:rsidRPr="009462D8">
        <w:rPr>
          <w:sz w:val="28"/>
          <w:szCs w:val="28"/>
          <w:lang w:val="uk-UA"/>
        </w:rPr>
        <w:tab/>
        <w:t xml:space="preserve">Під час проведення уроків – тренінгів найбільше учням подобається колективна робота над творчими проектами, створення плакатів, участь у дидактичних іграх. Цікаво спостерігати за учнями в процесі обговорення життєвих ситуацій, оповідань, легенд. Вражає нестандартність і своєрідність їх мислення, здатність до нових підходів у розв’язувані проблем, які притаманні дорослим. Працюючи у групі, дитина переборює її тиск, зростає над собою, підвищує свою самооцінку. </w:t>
      </w:r>
    </w:p>
    <w:p w:rsidR="00460F57" w:rsidRPr="003E719F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  <w:r w:rsidRPr="009462D8">
        <w:rPr>
          <w:sz w:val="28"/>
          <w:szCs w:val="28"/>
          <w:lang w:val="uk-UA"/>
        </w:rPr>
        <w:tab/>
        <w:t xml:space="preserve">Спостерігаючи за роботою учителя у </w:t>
      </w:r>
      <w:proofErr w:type="spellStart"/>
      <w:r w:rsidRPr="009462D8">
        <w:rPr>
          <w:sz w:val="28"/>
          <w:szCs w:val="28"/>
          <w:lang w:val="uk-UA"/>
        </w:rPr>
        <w:t>тренінговій</w:t>
      </w:r>
      <w:proofErr w:type="spellEnd"/>
      <w:r w:rsidRPr="009462D8">
        <w:rPr>
          <w:sz w:val="28"/>
          <w:szCs w:val="28"/>
          <w:lang w:val="uk-UA"/>
        </w:rPr>
        <w:t xml:space="preserve"> системі видно, що вона дає можливість більше зосередитися на учнях, системно і швидко </w:t>
      </w:r>
      <w:r w:rsidRPr="009462D8">
        <w:rPr>
          <w:sz w:val="28"/>
          <w:szCs w:val="28"/>
          <w:lang w:val="uk-UA"/>
        </w:rPr>
        <w:lastRenderedPageBreak/>
        <w:t xml:space="preserve">відпрацювати уміння дітей зробити процес викладання динамічним і привабливим. </w:t>
      </w:r>
    </w:p>
    <w:p w:rsidR="00460F57" w:rsidRPr="003E719F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</w:p>
    <w:p w:rsidR="00460F57" w:rsidRPr="009462D8" w:rsidRDefault="00460F57" w:rsidP="00460F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group id="_x0000_s1055" style="position:absolute;left:0;text-align:left;margin-left:37.7pt;margin-top:17.5pt;width:376.95pt;height:287pt;z-index:251689984" coordorigin="1784,1484" coordsize="7539,5740">
            <v:rect id="_x0000_s1056" style="position:absolute;left:1784;top:3103;width:1009;height:4121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layout-flow:vertical;mso-layout-flow-alt:bottom-to-top;mso-next-textbox:#_x0000_s1056">
                <w:txbxContent>
                  <w:p w:rsidR="00460F57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Превентивний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курс </w:t>
                    </w:r>
                  </w:p>
                  <w:p w:rsidR="00460F57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Захисти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себе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від</w:t>
                    </w:r>
                    <w:proofErr w:type="spellEnd"/>
                    <w:proofErr w:type="gramStart"/>
                    <w:r>
                      <w:rPr>
                        <w:sz w:val="28"/>
                        <w:szCs w:val="28"/>
                      </w:rPr>
                      <w:t xml:space="preserve"> В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ІЛ»</w:t>
                    </w:r>
                  </w:p>
                  <w:p w:rsidR="00460F57" w:rsidRDefault="00460F57" w:rsidP="00460F57"/>
                </w:txbxContent>
              </v:textbox>
            </v:rect>
            <v:rect id="_x0000_s1057" style="position:absolute;left:2986;top:3103;width:825;height:410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layout-flow:vertical;mso-layout-flow-alt:bottom-to-top;mso-next-textbox:#_x0000_s1057">
                <w:txbxContent>
                  <w:p w:rsidR="00460F57" w:rsidRDefault="00460F57" w:rsidP="00460F57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«Маршрут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безпеки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058" style="position:absolute;left:3991;top:3103;width:913;height:410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layout-flow:vertical;mso-layout-flow-alt:bottom-to-top;mso-next-textbox:#_x0000_s1058">
                <w:txbxContent>
                  <w:p w:rsidR="00460F57" w:rsidRPr="00F62030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Проект для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учнів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початкової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ланки 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Шкі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длив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і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звички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</w:p>
                  <w:p w:rsidR="00460F57" w:rsidRDefault="00460F57" w:rsidP="00460F57"/>
                </w:txbxContent>
              </v:textbox>
            </v:rect>
            <v:rect id="_x0000_s1059" style="position:absolute;left:5051;top:3103;width:926;height:4121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layout-flow:vertical;mso-layout-flow-alt:bottom-to-top;mso-next-textbox:#_x0000_s1059">
                <w:txbxContent>
                  <w:p w:rsidR="00460F57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Подорож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краї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ною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здоров’я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</w:p>
                  <w:p w:rsidR="00460F57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(1-4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класи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  <w:p w:rsidR="00460F57" w:rsidRDefault="00460F57" w:rsidP="00460F57"/>
                </w:txbxContent>
              </v:textbox>
            </v:rect>
            <v:rect id="_x0000_s1060" style="position:absolute;left:6165;top:3103;width:825;height:410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layout-flow:vertical;mso-layout-flow-alt:bottom-to-top;mso-next-textbox:#_x0000_s1060">
                <w:txbxContent>
                  <w:p w:rsidR="00460F57" w:rsidRDefault="00460F57" w:rsidP="00460F57">
                    <w:pPr>
                      <w:tabs>
                        <w:tab w:val="left" w:pos="1589"/>
                      </w:tabs>
                      <w:spacing w:line="360" w:lineRule="auto"/>
                      <w:ind w:firstLine="360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Тренінги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з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val="uk-UA"/>
                      </w:rPr>
                      <w:t xml:space="preserve">у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чителями</w:t>
                    </w:r>
                    <w:proofErr w:type="spellEnd"/>
                    <w:proofErr w:type="gramEnd"/>
                  </w:p>
                  <w:p w:rsidR="00460F57" w:rsidRDefault="00460F57" w:rsidP="00460F57"/>
                </w:txbxContent>
              </v:textbox>
            </v:rect>
            <v:rect id="_x0000_s1061" style="position:absolute;left:7137;top:3103;width:946;height:410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layout-flow:vertical;mso-layout-flow-alt:bottom-to-top;mso-next-textbox:#_x0000_s1061">
                <w:txbxContent>
                  <w:p w:rsidR="00460F57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Участь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у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конкурсі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460F57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Здорове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життя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–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успіх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буття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</w:p>
                  <w:p w:rsidR="00460F57" w:rsidRDefault="00460F57" w:rsidP="00460F57"/>
                </w:txbxContent>
              </v:textbox>
            </v:rect>
            <v:rect id="_x0000_s1062" style="position:absolute;left:8267;top:3103;width:1056;height:4121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layout-flow:vertical;mso-layout-flow-alt:bottom-to-top;mso-next-textbox:#_x0000_s1062">
                <w:txbxContent>
                  <w:p w:rsidR="00460F57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Конкурси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змагання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, </w:t>
                    </w:r>
                  </w:p>
                  <w:p w:rsidR="00460F57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батьківські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збори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, </w:t>
                    </w:r>
                  </w:p>
                  <w:p w:rsidR="00460F57" w:rsidRPr="00AC05F5" w:rsidRDefault="00460F57" w:rsidP="00460F57">
                    <w:pPr>
                      <w:tabs>
                        <w:tab w:val="left" w:pos="1589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класні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години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  <w:p w:rsidR="00460F57" w:rsidRDefault="00460F57" w:rsidP="00460F57"/>
                </w:txbxContent>
              </v:textbox>
            </v:rect>
            <v:shape id="_x0000_s1063" type="#_x0000_t32" style="position:absolute;left:2257;top:2646;width:6532;height:1" o:connectortype="straight" strokecolor="#4f81bd" strokeweight="1pt">
              <v:shadow type="perspective" color="#243f60" offset="1pt" offset2="-3pt"/>
            </v:shape>
            <v:shape id="_x0000_s1064" type="#_x0000_t32" style="position:absolute;left:2257;top:2647;width:0;height:456" o:connectortype="straight">
              <v:stroke endarrow="block"/>
            </v:shape>
            <v:shape id="_x0000_s1065" type="#_x0000_t67" style="position:absolute;left:5376;top:2271;width:289;height:211" fillcolor="#4bacc6" strokecolor="#4bacc6" strokeweight="10pt">
              <v:stroke linestyle="thinThin"/>
              <v:shadow color="#868686"/>
            </v:shape>
            <v:rect id="_x0000_s1066" style="position:absolute;left:3028;top:1484;width:5243;height:601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66">
                <w:txbxContent>
                  <w:p w:rsidR="00460F57" w:rsidRPr="00383A3A" w:rsidRDefault="00460F57" w:rsidP="00460F57">
                    <w:pPr>
                      <w:tabs>
                        <w:tab w:val="left" w:pos="1589"/>
                      </w:tabs>
                      <w:spacing w:line="36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proofErr w:type="spellStart"/>
                    <w:r w:rsidRPr="00383A3A">
                      <w:rPr>
                        <w:b/>
                        <w:sz w:val="36"/>
                        <w:szCs w:val="36"/>
                      </w:rPr>
                      <w:t>Форми</w:t>
                    </w:r>
                    <w:proofErr w:type="spellEnd"/>
                    <w:r w:rsidRPr="00383A3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383A3A">
                      <w:rPr>
                        <w:b/>
                        <w:sz w:val="36"/>
                        <w:szCs w:val="36"/>
                      </w:rPr>
                      <w:t>і</w:t>
                    </w:r>
                    <w:proofErr w:type="spellEnd"/>
                    <w:r w:rsidRPr="00383A3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383A3A">
                      <w:rPr>
                        <w:b/>
                        <w:sz w:val="36"/>
                        <w:szCs w:val="36"/>
                      </w:rPr>
                      <w:t>методи</w:t>
                    </w:r>
                    <w:proofErr w:type="spellEnd"/>
                    <w:r w:rsidRPr="00383A3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383A3A">
                      <w:rPr>
                        <w:b/>
                        <w:sz w:val="36"/>
                        <w:szCs w:val="36"/>
                      </w:rPr>
                      <w:t>роботи</w:t>
                    </w:r>
                    <w:proofErr w:type="spellEnd"/>
                  </w:p>
                  <w:p w:rsidR="00460F57" w:rsidRDefault="00460F57" w:rsidP="00460F57"/>
                </w:txbxContent>
              </v:textbox>
            </v:rect>
            <v:shape id="_x0000_s1067" type="#_x0000_t32" style="position:absolute;left:3328;top:2647;width:0;height:456" o:connectortype="straight">
              <v:stroke endarrow="block"/>
            </v:shape>
            <v:shape id="_x0000_s1068" type="#_x0000_t32" style="position:absolute;left:4415;top:2647;width:0;height:456" o:connectortype="straight">
              <v:stroke endarrow="block"/>
            </v:shape>
            <v:shape id="_x0000_s1069" type="#_x0000_t32" style="position:absolute;left:5543;top:2647;width:0;height:456" o:connectortype="straight">
              <v:stroke endarrow="block"/>
            </v:shape>
            <v:shape id="_x0000_s1070" type="#_x0000_t32" style="position:absolute;left:6534;top:2646;width:0;height:456" o:connectortype="straight">
              <v:stroke endarrow="block"/>
            </v:shape>
            <v:shape id="_x0000_s1071" type="#_x0000_t32" style="position:absolute;left:7608;top:2647;width:0;height:456" o:connectortype="straight">
              <v:stroke endarrow="block"/>
            </v:shape>
            <v:shape id="_x0000_s1072" type="#_x0000_t32" style="position:absolute;left:8789;top:2647;width:0;height:456" o:connectortype="straight">
              <v:stroke endarrow="block"/>
            </v:shape>
          </v:group>
        </w:pict>
      </w: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center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3E719F" w:rsidRDefault="00460F57" w:rsidP="00460F57">
      <w:pPr>
        <w:tabs>
          <w:tab w:val="left" w:pos="1589"/>
        </w:tabs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460F57" w:rsidRPr="00F62030" w:rsidRDefault="00460F57" w:rsidP="00460F57">
      <w:pPr>
        <w:tabs>
          <w:tab w:val="left" w:pos="1589"/>
        </w:tabs>
        <w:spacing w:line="360" w:lineRule="auto"/>
        <w:jc w:val="both"/>
        <w:rPr>
          <w:sz w:val="28"/>
          <w:szCs w:val="28"/>
          <w:lang w:val="uk-UA"/>
        </w:rPr>
      </w:pPr>
    </w:p>
    <w:p w:rsidR="00460F57" w:rsidRPr="003E719F" w:rsidRDefault="00460F57" w:rsidP="00460F57">
      <w:pPr>
        <w:spacing w:line="360" w:lineRule="auto"/>
        <w:jc w:val="both"/>
        <w:rPr>
          <w:sz w:val="32"/>
          <w:szCs w:val="32"/>
          <w:lang w:val="uk-UA"/>
        </w:rPr>
      </w:pPr>
      <w:r w:rsidRPr="006F4BFF">
        <w:rPr>
          <w:sz w:val="32"/>
          <w:szCs w:val="32"/>
          <w:lang w:val="uk-UA"/>
        </w:rPr>
        <w:tab/>
      </w:r>
    </w:p>
    <w:p w:rsidR="00460F57" w:rsidRPr="003E719F" w:rsidRDefault="00460F57" w:rsidP="00460F57">
      <w:pPr>
        <w:spacing w:line="360" w:lineRule="auto"/>
        <w:ind w:firstLine="708"/>
        <w:jc w:val="both"/>
        <w:rPr>
          <w:sz w:val="28"/>
          <w:szCs w:val="28"/>
        </w:rPr>
      </w:pPr>
      <w:r w:rsidRPr="009462D8">
        <w:rPr>
          <w:sz w:val="28"/>
          <w:szCs w:val="28"/>
          <w:lang w:val="uk-UA"/>
        </w:rPr>
        <w:t xml:space="preserve">Діти нашої школи творчі, добрі, люблячі, а значить, це дає надію на майбутнє. Хочеться відмітити, що на заняттях учні постійно звертають увагу на ведення здорового способу життя, адже це є найголовнішим завданням кожної людини. Усі учні володіють на високому рівні інформацією про ВІЛ, СНІД, ІПСШ і, що найголовніше, у своєму повсякденному житті дотримують правил здорового способу життя. Щороку на базі нашої школи проходить засідання районного методичного об’єднання учителів основ здоров’я, під час яких учитель </w:t>
      </w:r>
      <w:proofErr w:type="spellStart"/>
      <w:r w:rsidRPr="009462D8">
        <w:rPr>
          <w:sz w:val="28"/>
          <w:szCs w:val="28"/>
          <w:lang w:val="uk-UA"/>
        </w:rPr>
        <w:t>Русакова</w:t>
      </w:r>
      <w:proofErr w:type="spellEnd"/>
      <w:r w:rsidRPr="009462D8">
        <w:rPr>
          <w:sz w:val="28"/>
          <w:szCs w:val="28"/>
          <w:lang w:val="uk-UA"/>
        </w:rPr>
        <w:t xml:space="preserve"> П.А. проводить уроки-тренінги з основ здоров’я з учнями або учителями-членами методичного об’єднання. А також вона ділиться досвідом роботи щодо впровадження курсу «Школа проти </w:t>
      </w:r>
      <w:proofErr w:type="spellStart"/>
      <w:r w:rsidRPr="009462D8">
        <w:rPr>
          <w:sz w:val="28"/>
          <w:szCs w:val="28"/>
          <w:lang w:val="uk-UA"/>
        </w:rPr>
        <w:t>СНІДу</w:t>
      </w:r>
      <w:proofErr w:type="spellEnd"/>
      <w:r w:rsidRPr="009462D8">
        <w:rPr>
          <w:sz w:val="28"/>
          <w:szCs w:val="28"/>
          <w:lang w:val="uk-UA"/>
        </w:rPr>
        <w:t xml:space="preserve">» (з 2013 року – «Захисти себе від ВІЛ») з колегами. </w:t>
      </w:r>
    </w:p>
    <w:p w:rsidR="00460F57" w:rsidRPr="003E719F" w:rsidRDefault="00460F57" w:rsidP="00460F57">
      <w:pPr>
        <w:spacing w:line="360" w:lineRule="auto"/>
        <w:jc w:val="both"/>
        <w:rPr>
          <w:sz w:val="28"/>
          <w:szCs w:val="28"/>
        </w:rPr>
      </w:pP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rect id="_x0000_s1053" style="position:absolute;left:0;text-align:left;margin-left:249.45pt;margin-top:-115.5pt;width:80.45pt;height:320.25pt;rotation:90;z-index:25168793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53">
              <w:txbxContent>
                <w:p w:rsidR="00460F57" w:rsidRPr="00142F74" w:rsidRDefault="00460F57" w:rsidP="00460F57">
                  <w:pPr>
                    <w:jc w:val="both"/>
                  </w:pPr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  <w:proofErr w:type="spellStart"/>
                  <w:r>
                    <w:rPr>
                      <w:sz w:val="28"/>
                      <w:szCs w:val="28"/>
                    </w:rPr>
                    <w:t>певненість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кожного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учня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педагогічного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працівника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>
                    <w:rPr>
                      <w:sz w:val="28"/>
                      <w:szCs w:val="28"/>
                    </w:rPr>
                    <w:t>підтримці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допомозі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колективу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Як результат активна участь </w:t>
                  </w:r>
                  <w:proofErr w:type="spellStart"/>
                  <w:r>
                    <w:rPr>
                      <w:sz w:val="28"/>
                      <w:szCs w:val="28"/>
                    </w:rPr>
                    <w:t>учні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працівників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школи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>
                    <w:rPr>
                      <w:sz w:val="28"/>
                      <w:szCs w:val="28"/>
                    </w:rPr>
                    <w:t>шкільному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житті</w:t>
                  </w:r>
                  <w:proofErr w:type="spellEnd"/>
                </w:p>
              </w:txbxContent>
            </v:textbox>
          </v:rect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4" type="#_x0000_t32" style="position:absolute;left:0;text-align:left;margin-left:64.55pt;margin-top:8.9pt;width:0;height:363.25pt;z-index:251678720" o:connectortype="straight"/>
        </w:pict>
      </w:r>
      <w:r>
        <w:rPr>
          <w:b/>
          <w:bCs/>
          <w:noProof/>
          <w:sz w:val="28"/>
          <w:szCs w:val="28"/>
        </w:rPr>
        <w:pict>
          <v:shape id="_x0000_s1045" type="#_x0000_t32" style="position:absolute;left:0;text-align:left;margin-left:65.5pt;margin-top:9.85pt;width:50.45pt;height:0;z-index:251679744" o:connectortype="straight">
            <v:stroke endarrow="block"/>
          </v:shape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54" style="position:absolute;left:0;text-align:left;margin-left:-18pt;margin-top:17.65pt;width:43.95pt;height:313.7pt;z-index:25168896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;mso-next-textbox:#_x0000_s1054">
              <w:txbxContent>
                <w:p w:rsidR="00460F57" w:rsidRPr="00383A3A" w:rsidRDefault="00460F57" w:rsidP="00460F57">
                  <w:pPr>
                    <w:jc w:val="center"/>
                    <w:rPr>
                      <w:color w:val="7030A0"/>
                      <w:sz w:val="44"/>
                      <w:szCs w:val="44"/>
                    </w:rPr>
                  </w:pPr>
                  <w:proofErr w:type="spellStart"/>
                  <w:r w:rsidRPr="00383A3A">
                    <w:rPr>
                      <w:b/>
                      <w:bCs/>
                      <w:color w:val="7030A0"/>
                      <w:sz w:val="44"/>
                      <w:szCs w:val="44"/>
                    </w:rPr>
                    <w:t>Очікувані</w:t>
                  </w:r>
                  <w:proofErr w:type="spellEnd"/>
                  <w:r w:rsidRPr="00383A3A">
                    <w:rPr>
                      <w:b/>
                      <w:bCs/>
                      <w:color w:val="7030A0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bCs/>
                      <w:color w:val="7030A0"/>
                      <w:sz w:val="44"/>
                      <w:szCs w:val="44"/>
                    </w:rPr>
                    <w:t xml:space="preserve">   </w:t>
                  </w:r>
                  <w:proofErr w:type="spellStart"/>
                  <w:r w:rsidRPr="00383A3A">
                    <w:rPr>
                      <w:b/>
                      <w:bCs/>
                      <w:color w:val="7030A0"/>
                      <w:sz w:val="44"/>
                      <w:szCs w:val="44"/>
                    </w:rPr>
                    <w:t>результати</w:t>
                  </w:r>
                  <w:proofErr w:type="spellEnd"/>
                </w:p>
              </w:txbxContent>
            </v:textbox>
          </v:rect>
        </w:pict>
      </w:r>
    </w:p>
    <w:p w:rsidR="00460F57" w:rsidRPr="001846AE" w:rsidRDefault="00460F57" w:rsidP="00460F5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_x0000_s1037" style="position:absolute;left:0;text-align:left;margin-left:273.8pt;margin-top:-124.4pt;width:31.8pt;height:320.25pt;rotation:90;z-index:25167155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7">
              <w:txbxContent>
                <w:p w:rsidR="00460F57" w:rsidRPr="00142F74" w:rsidRDefault="00460F57" w:rsidP="00460F57">
                  <w:proofErr w:type="spellStart"/>
                  <w:r>
                    <w:rPr>
                      <w:sz w:val="28"/>
                      <w:szCs w:val="28"/>
                    </w:rPr>
                    <w:t>забезпечення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безпечних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умов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навчання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роботи</w:t>
                  </w:r>
                  <w:proofErr w:type="spellEnd"/>
                </w:p>
              </w:txbxContent>
            </v:textbox>
          </v:rect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6" type="#_x0000_t32" style="position:absolute;left:0;text-align:left;margin-left:65.5pt;margin-top:9.95pt;width:45.85pt;height:0;z-index:251680768" o:connectortype="straight">
            <v:stroke endarrow="block"/>
          </v:shape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8" style="position:absolute;left:0;text-align:left;margin-left:264.9pt;margin-top:-124.75pt;width:49.55pt;height:320.25pt;rotation:90;z-index:25167257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8">
              <w:txbxContent>
                <w:p w:rsidR="00460F57" w:rsidRPr="00142F74" w:rsidRDefault="00460F57" w:rsidP="00460F57">
                  <w:proofErr w:type="spellStart"/>
                  <w:r>
                    <w:rPr>
                      <w:sz w:val="28"/>
                      <w:szCs w:val="28"/>
                    </w:rPr>
                    <w:t>співпраця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порозуміння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вс</w:t>
                  </w:r>
                  <w:proofErr w:type="gramEnd"/>
                  <w:r>
                    <w:rPr>
                      <w:sz w:val="28"/>
                      <w:szCs w:val="28"/>
                    </w:rPr>
                    <w:t>іх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суб’єктів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навчально-виховного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процесу</w:t>
                  </w:r>
                  <w:proofErr w:type="spellEnd"/>
                </w:p>
              </w:txbxContent>
            </v:textbox>
          </v:rect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7" type="#_x0000_t32" style="position:absolute;left:0;text-align:left;margin-left:65.5pt;margin-top:17.55pt;width:45.85pt;height:0;z-index:251681792" o:connectortype="straight">
            <v:stroke endarrow="block"/>
          </v:shape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9" style="position:absolute;left:0;text-align:left;margin-left:271.95pt;margin-top:-124.25pt;width:35.5pt;height:320.25pt;rotation:90;z-index:25167360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9">
              <w:txbxContent>
                <w:p w:rsidR="00460F57" w:rsidRPr="00142F74" w:rsidRDefault="00460F57" w:rsidP="00460F57">
                  <w:proofErr w:type="spellStart"/>
                  <w:r>
                    <w:rPr>
                      <w:sz w:val="28"/>
                      <w:szCs w:val="28"/>
                    </w:rPr>
                    <w:t>недопущення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приниження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насильства</w:t>
                  </w:r>
                  <w:proofErr w:type="spellEnd"/>
                </w:p>
              </w:txbxContent>
            </v:textbox>
          </v:rect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52" type="#_x0000_t67" style="position:absolute;left:0;text-align:left;margin-left:31.95pt;margin-top:20.75pt;width:29.65pt;height:26.2pt;rotation:270;z-index:251686912" fillcolor="#8064a2" strokecolor="#8064a2" strokeweight="10pt">
            <v:stroke linestyle="thinThin"/>
            <v:shadow color="#868686"/>
          </v:shape>
        </w:pict>
      </w:r>
      <w:r>
        <w:rPr>
          <w:b/>
          <w:bCs/>
          <w:noProof/>
          <w:sz w:val="28"/>
          <w:szCs w:val="28"/>
        </w:rPr>
        <w:pict>
          <v:shape id="_x0000_s1073" type="#_x0000_t32" style="position:absolute;left:0;text-align:left;margin-left:65.5pt;margin-top:12.7pt;width:45.85pt;height:0;z-index:251691008" o:connectortype="straight">
            <v:stroke endarrow="block"/>
          </v:shape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40" style="position:absolute;left:0;text-align:left;margin-left:265.5pt;margin-top:-123.2pt;width:49.55pt;height:320.25pt;rotation:90;z-index:25167462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0">
              <w:txbxContent>
                <w:p w:rsidR="00460F57" w:rsidRPr="00142F74" w:rsidRDefault="00460F57" w:rsidP="00460F57">
                  <w:pPr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забезпечення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кожного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учня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ізними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видами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позакласної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діяльність</w:t>
                  </w:r>
                  <w:proofErr w:type="spellEnd"/>
                </w:p>
              </w:txbxContent>
            </v:textbox>
          </v:rect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8" type="#_x0000_t32" style="position:absolute;left:0;text-align:left;margin-left:67.25pt;margin-top:12.95pt;width:45.85pt;height:0;z-index:251682816" o:connectortype="straight">
            <v:stroke endarrow="block"/>
          </v:shape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41" style="position:absolute;left:0;text-align:left;margin-left:266.2pt;margin-top:-114.9pt;width:49.55pt;height:320.25pt;rotation:90;z-index:25167564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1">
              <w:txbxContent>
                <w:p w:rsidR="00460F57" w:rsidRPr="00142F74" w:rsidRDefault="00460F57" w:rsidP="00460F57">
                  <w:pPr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тісна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взаємодія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вс</w:t>
                  </w:r>
                  <w:proofErr w:type="gramEnd"/>
                  <w:r>
                    <w:rPr>
                      <w:sz w:val="28"/>
                      <w:szCs w:val="28"/>
                    </w:rPr>
                    <w:t>іх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учасників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навчально-виховного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процесу</w:t>
                  </w:r>
                  <w:proofErr w:type="spellEnd"/>
                </w:p>
              </w:txbxContent>
            </v:textbox>
          </v:rect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9" type="#_x0000_t32" style="position:absolute;left:0;text-align:left;margin-left:67.25pt;margin-top:18.85pt;width:45.85pt;height:0;z-index:251683840" o:connectortype="straight">
            <v:stroke endarrow="block"/>
          </v:shape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50" type="#_x0000_t32" style="position:absolute;left:0;text-align:left;margin-left:65.15pt;margin-top:19.65pt;width:45.85pt;height:0;z-index:251684864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42" style="position:absolute;left:0;text-align:left;margin-left:275.1pt;margin-top:-140.8pt;width:31.8pt;height:320.25pt;rotation:90;z-index:25167667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2">
              <w:txbxContent>
                <w:p w:rsidR="00460F57" w:rsidRPr="00142F74" w:rsidRDefault="00460F57" w:rsidP="00460F57">
                  <w:proofErr w:type="spellStart"/>
                  <w:r>
                    <w:rPr>
                      <w:sz w:val="28"/>
                      <w:szCs w:val="28"/>
                    </w:rPr>
                    <w:t>створення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івних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можливостей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>
                    <w:rPr>
                      <w:sz w:val="28"/>
                      <w:szCs w:val="28"/>
                    </w:rPr>
                    <w:t>всіх</w:t>
                  </w:r>
                  <w:proofErr w:type="spellEnd"/>
                </w:p>
              </w:txbxContent>
            </v:textbox>
          </v:rect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43" style="position:absolute;left:0;text-align:left;margin-left:275.1pt;margin-top:-127pt;width:31.8pt;height:320.25pt;rotation:90;z-index:25167769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3">
              <w:txbxContent>
                <w:p w:rsidR="00460F57" w:rsidRPr="00142F74" w:rsidRDefault="00460F57" w:rsidP="00460F57">
                  <w:proofErr w:type="spellStart"/>
                  <w:r>
                    <w:rPr>
                      <w:sz w:val="28"/>
                      <w:szCs w:val="28"/>
                    </w:rPr>
                    <w:t>якісна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превентивна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освіта</w:t>
                  </w:r>
                  <w:proofErr w:type="spellEnd"/>
                </w:p>
              </w:txbxContent>
            </v:textbox>
          </v:rect>
        </w:pict>
      </w:r>
    </w:p>
    <w:p w:rsidR="00460F57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51" type="#_x0000_t32" style="position:absolute;left:0;text-align:left;margin-left:65.85pt;margin-top:9.95pt;width:45.85pt;height:0;z-index:251685888" o:connectortype="straight">
            <v:stroke endarrow="block"/>
          </v:shape>
        </w:pict>
      </w:r>
    </w:p>
    <w:p w:rsidR="00460F57" w:rsidRPr="00166D46" w:rsidRDefault="00460F57" w:rsidP="00460F57">
      <w:pPr>
        <w:spacing w:line="360" w:lineRule="auto"/>
        <w:ind w:firstLine="360"/>
        <w:jc w:val="both"/>
        <w:rPr>
          <w:b/>
          <w:bCs/>
          <w:sz w:val="28"/>
          <w:szCs w:val="28"/>
          <w:lang w:val="uk-UA"/>
        </w:rPr>
      </w:pPr>
    </w:p>
    <w:p w:rsidR="00460F57" w:rsidRPr="00460F57" w:rsidRDefault="00460F57" w:rsidP="00460F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462D8">
        <w:rPr>
          <w:sz w:val="28"/>
          <w:szCs w:val="28"/>
          <w:lang w:val="uk-UA"/>
        </w:rPr>
        <w:t xml:space="preserve">Значний позитивний момент у цьому навчальному році має те, що в рамках впровадження заходів реалізації проектів щодо загальнодержавної програми забезпечення профілактики ВІЛ-інфекції, лікування, догляду та підтримки ВІЛ – інфікованих і хворих на СНІД на 2009 – 2013 роки за підтримки Глобального Фонду та Європейського Союзу навчальний заклад повністю забезпечений безкоштовним </w:t>
      </w:r>
      <w:proofErr w:type="spellStart"/>
      <w:r w:rsidRPr="009462D8">
        <w:rPr>
          <w:sz w:val="28"/>
          <w:szCs w:val="28"/>
          <w:lang w:val="uk-UA"/>
        </w:rPr>
        <w:t>навчально</w:t>
      </w:r>
      <w:proofErr w:type="spellEnd"/>
      <w:r w:rsidRPr="009462D8">
        <w:rPr>
          <w:sz w:val="28"/>
          <w:szCs w:val="28"/>
          <w:lang w:val="uk-UA"/>
        </w:rPr>
        <w:t xml:space="preserve"> – методичним комплексом щодо викладання курсу та «Захисти себе від ВІЛ» та для провадження у позашкільній роботі проекту «Маршрут безпеки».  Реалізація даних проектів підвищує рівень толерантності серед педагогів, рівень обізнаності підлітків з питань ВІЛ /СНІД, але під час їх впровадження слід обов’язково звертати увагу на здійснення індивідуального підходу та враховувати суб’єктивні фактори.   </w:t>
      </w:r>
    </w:p>
    <w:sectPr w:rsidR="00460F57" w:rsidRPr="00460F57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F57"/>
    <w:rsid w:val="00112D3F"/>
    <w:rsid w:val="00421967"/>
    <w:rsid w:val="00460F57"/>
    <w:rsid w:val="00554FDE"/>
    <w:rsid w:val="007344D0"/>
    <w:rsid w:val="007A2DC6"/>
    <w:rsid w:val="007F0C2D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46"/>
        <o:r id="V:Rule4" type="connector" idref="#_x0000_s1047"/>
        <o:r id="V:Rule5" type="connector" idref="#_x0000_s1051"/>
        <o:r id="V:Rule6" type="connector" idref="#_x0000_s1050"/>
        <o:r id="V:Rule7" type="connector" idref="#_x0000_s1045"/>
        <o:r id="V:Rule8" type="connector" idref="#_x0000_s1048"/>
        <o:r id="V:Rule9" type="connector" idref="#_x0000_s1049"/>
        <o:r id="V:Rule10" type="connector" idref="#_x0000_s1044"/>
        <o:r id="V:Rule11" type="connector" idref="#_x0000_s1067"/>
        <o:r id="V:Rule12" type="connector" idref="#_x0000_s1068"/>
        <o:r id="V:Rule13" type="connector" idref="#_x0000_s1069"/>
        <o:r id="V:Rule14" type="connector" idref="#_x0000_s1070"/>
        <o:r id="V:Rule15" type="connector" idref="#_x0000_s1071"/>
        <o:r id="V:Rule16" type="connector" idref="#_x0000_s1072"/>
        <o:r id="V:Rule17" type="connector" idref="#_x0000_s1073"/>
        <o:r id="V:Rule18" type="connector" idref="#_x0000_s1085"/>
        <o:r id="V:Rule19" type="connector" idref="#_x0000_s1086"/>
        <o:r id="V:Rule20" type="connector" idref="#_x0000_s1087"/>
        <o:r id="V:Rule21" type="connector" idref="#_x0000_s1088"/>
        <o:r id="V:Rule22" type="connector" idref="#_x0000_s1089"/>
        <o:r id="V:Rule23" type="connector" idref="#_x0000_s1090"/>
        <o:r id="V:Rule24" type="connector" idref="#_x0000_s1091"/>
        <o:r id="V:Rule25" type="connector" idref="#_x0000_s1092"/>
        <o:r id="V:Rule26" type="connector" idref="#_x0000_s1093"/>
        <o:r id="V:Rule27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460F5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2014-07-17T09:01:00Z</dcterms:created>
  <dcterms:modified xsi:type="dcterms:W3CDTF">2014-07-17T09:02:00Z</dcterms:modified>
</cp:coreProperties>
</file>