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67" w:rsidRPr="009B6047" w:rsidRDefault="00CD4867" w:rsidP="00CD4867">
      <w:pPr>
        <w:jc w:val="both"/>
        <w:rPr>
          <w:rFonts w:ascii="Times New Roman" w:hAnsi="Times New Roman"/>
          <w:b/>
          <w:sz w:val="28"/>
          <w:szCs w:val="28"/>
        </w:rPr>
      </w:pPr>
      <w:r w:rsidRPr="009B6047">
        <w:rPr>
          <w:rFonts w:ascii="Times New Roman" w:hAnsi="Times New Roman"/>
          <w:b/>
          <w:sz w:val="28"/>
          <w:szCs w:val="28"/>
        </w:rPr>
        <w:t>Опис моделі превентивної освіти у загальноосвітньому навчальному закладі</w:t>
      </w:r>
    </w:p>
    <w:p w:rsidR="00CD4867" w:rsidRDefault="00CD4867" w:rsidP="00CD4867">
      <w:pPr>
        <w:pStyle w:val="1"/>
        <w:spacing w:line="240" w:lineRule="auto"/>
        <w:ind w:left="-284" w:firstLine="0"/>
        <w:rPr>
          <w:lang w:val="uk-UA"/>
        </w:rPr>
      </w:pPr>
    </w:p>
    <w:p w:rsidR="00CD4867" w:rsidRDefault="00CD4867" w:rsidP="00CD4867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Людина, її життя й здоров’я є найвищими соціальними цінностями держави. Молодь формується в складних  соціокультурних умовах. Зростає  кількість негативних явищ у молодіжному середовищі: захворювання на ВІЛ/СНІД, інфекції, вживання психотропних речовин тощо. Це призводить до погіршення стану здоров’я  молоді. Тому діяльність Городецького НВК «ЗОШ І-ІІІ ст. – ДНЗ» спрямована на підвищення результативності превентивної освіти.  Колектив працює над реформуванням закладу у Школу, дружню до дитини. </w:t>
      </w:r>
    </w:p>
    <w:p w:rsidR="00CD4867" w:rsidRDefault="00CD4867" w:rsidP="00CD4867">
      <w:pPr>
        <w:pStyle w:val="a3"/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Складовими частинами моделі Школи дружньої до дитини є мета, завдання, напрямки, очікувані результати, </w:t>
      </w:r>
      <w:proofErr w:type="spellStart"/>
      <w:r>
        <w:rPr>
          <w:rFonts w:ascii="Times New Roman" w:hAnsi="Times New Roman"/>
          <w:sz w:val="28"/>
          <w:szCs w:val="28"/>
        </w:rPr>
        <w:t>суб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форми роботи.</w:t>
      </w:r>
    </w:p>
    <w:p w:rsidR="00CD4867" w:rsidRDefault="00CD4867" w:rsidP="00CD4867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Головна мета – забезпечення  сприятливих умов в освітньому середовищі для формування соціально-компетентної, фізично та психічно здорової  творчої особистості шляхом упровадження інноваційних технологій, налагодження партнерської взаємодії учасників навчально-виховного процесу.</w:t>
      </w:r>
    </w:p>
    <w:p w:rsidR="00CD4867" w:rsidRDefault="00CD4867" w:rsidP="00CD4867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успішної реалізації  моделі превентивної освіти окреслено коло завдань:</w:t>
      </w:r>
    </w:p>
    <w:p w:rsidR="00CD4867" w:rsidRDefault="00CD4867" w:rsidP="00CD4867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позитивної «Я – концепції»;</w:t>
      </w:r>
    </w:p>
    <w:p w:rsidR="00CD4867" w:rsidRDefault="00CD4867" w:rsidP="00CD4867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комплексної цілеспрямованої співпраці з особистістю у процесі динамічної партнерської взаємодії;</w:t>
      </w:r>
    </w:p>
    <w:p w:rsidR="00CD4867" w:rsidRDefault="00CD4867" w:rsidP="00CD4867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засад здорового способу життя, збереження й зміцнення фізичного і психічного здоров’я учасників навчально-виховного процесу шляхом упровадження методики навчання і виховання на засадах основних цінностей особистості;</w:t>
      </w:r>
    </w:p>
    <w:p w:rsidR="00CD4867" w:rsidRDefault="00CD4867" w:rsidP="00CD4867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інформаційного супроводу і упровадження системи моніторингу діяльності Школи дружньої до дитини.</w:t>
      </w:r>
    </w:p>
    <w:p w:rsidR="00CD4867" w:rsidRPr="00F305F5" w:rsidRDefault="00CD4867" w:rsidP="00CD4867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305F5">
        <w:rPr>
          <w:rFonts w:ascii="Times New Roman" w:hAnsi="Times New Roman"/>
          <w:sz w:val="28"/>
          <w:szCs w:val="28"/>
        </w:rPr>
        <w:t>В основу покладені</w:t>
      </w:r>
      <w:r>
        <w:rPr>
          <w:rFonts w:ascii="Times New Roman" w:hAnsi="Times New Roman"/>
          <w:sz w:val="28"/>
          <w:szCs w:val="28"/>
        </w:rPr>
        <w:t xml:space="preserve"> принципи: національної свідомості, </w:t>
      </w:r>
      <w:proofErr w:type="spellStart"/>
      <w:r>
        <w:rPr>
          <w:rFonts w:ascii="Times New Roman" w:hAnsi="Times New Roman"/>
          <w:sz w:val="28"/>
          <w:szCs w:val="28"/>
        </w:rPr>
        <w:t>культуро-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провідності, гуманізації навчально-виховного процесу, суб’єкт-суб’єктної взаємодії, </w:t>
      </w:r>
      <w:proofErr w:type="spellStart"/>
      <w:r>
        <w:rPr>
          <w:rFonts w:ascii="Times New Roman" w:hAnsi="Times New Roman"/>
          <w:sz w:val="28"/>
          <w:szCs w:val="28"/>
        </w:rPr>
        <w:t>природовідповідності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забезпечення гармонії духовного, психічного, соціального і фізичного розвитку особистості, превентивності.  </w:t>
      </w:r>
      <w:r w:rsidRPr="00F305F5">
        <w:rPr>
          <w:rFonts w:ascii="Times New Roman" w:hAnsi="Times New Roman"/>
          <w:sz w:val="28"/>
          <w:szCs w:val="28"/>
        </w:rPr>
        <w:t xml:space="preserve">Визначено </w:t>
      </w:r>
      <w:r w:rsidRPr="00F305F5">
        <w:rPr>
          <w:rFonts w:ascii="Times New Roman" w:hAnsi="Times New Roman"/>
          <w:sz w:val="28"/>
          <w:szCs w:val="28"/>
        </w:rPr>
        <w:lastRenderedPageBreak/>
        <w:t>очікувані результати, нормативно-правове та навчально-методичне заб</w:t>
      </w:r>
      <w:r>
        <w:rPr>
          <w:rFonts w:ascii="Times New Roman" w:hAnsi="Times New Roman"/>
          <w:sz w:val="28"/>
          <w:szCs w:val="28"/>
        </w:rPr>
        <w:t xml:space="preserve">езпечення превентивної освіти. </w:t>
      </w:r>
      <w:r w:rsidRPr="00F305F5">
        <w:rPr>
          <w:rFonts w:ascii="Times New Roman" w:hAnsi="Times New Roman"/>
          <w:sz w:val="28"/>
          <w:szCs w:val="28"/>
        </w:rPr>
        <w:t>Таке забезпечення включає в себе:  Конвенцію ООН про права дитини, закони України («Про охорону дитинства», «Про освіту», «Про загаль</w:t>
      </w:r>
      <w:r>
        <w:rPr>
          <w:rFonts w:ascii="Times New Roman" w:hAnsi="Times New Roman"/>
          <w:sz w:val="28"/>
          <w:szCs w:val="28"/>
        </w:rPr>
        <w:t xml:space="preserve">ну середню освіту»,) </w:t>
      </w:r>
      <w:r w:rsidRPr="00F305F5">
        <w:rPr>
          <w:rFonts w:ascii="Times New Roman" w:hAnsi="Times New Roman"/>
          <w:sz w:val="28"/>
          <w:szCs w:val="28"/>
        </w:rPr>
        <w:t>Національна стратегія розвитку освіти в Україні,</w:t>
      </w:r>
      <w:r>
        <w:rPr>
          <w:rFonts w:ascii="Times New Roman" w:hAnsi="Times New Roman"/>
          <w:sz w:val="28"/>
          <w:szCs w:val="28"/>
        </w:rPr>
        <w:t xml:space="preserve"> Програми («Основні орієнтири виховання учнів 1 – 11 класів загальноосвітніх навчальних закладів», «Обдарованість»), </w:t>
      </w:r>
      <w:r w:rsidRPr="00F305F5">
        <w:rPr>
          <w:rFonts w:ascii="Times New Roman" w:hAnsi="Times New Roman"/>
          <w:sz w:val="28"/>
          <w:szCs w:val="28"/>
        </w:rPr>
        <w:t xml:space="preserve">Міжнародний шкільний проект «Майбутнє починається сьогодні», курс за вибором «Формування здорового способу життя та профілактика </w:t>
      </w:r>
      <w:proofErr w:type="spellStart"/>
      <w:r w:rsidRPr="00F305F5">
        <w:rPr>
          <w:rFonts w:ascii="Times New Roman" w:hAnsi="Times New Roman"/>
          <w:sz w:val="28"/>
          <w:szCs w:val="28"/>
        </w:rPr>
        <w:t>ВІЛ\СНІДу</w:t>
      </w:r>
      <w:proofErr w:type="spellEnd"/>
      <w:r w:rsidRPr="00F305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тощо.</w:t>
      </w:r>
    </w:p>
    <w:p w:rsidR="00CD4867" w:rsidRPr="00F305F5" w:rsidRDefault="00CD4867" w:rsidP="00CD4867">
      <w:pPr>
        <w:pStyle w:val="a3"/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Сутність моделі розкривається через комплексний цілеспрямований вплив на особистість у процесі динамічної партнерської взаємодії, спрямованої на фізичний, психічний, духовний, соціальний розвиток особистості, профілактику і корекцію асоціативних проявів у поведінці дітей, на їх допомогу і захист, а також  вироблення в неї імунітету до негативних впливів соціального оточення.</w:t>
      </w:r>
    </w:p>
    <w:p w:rsidR="00CD4867" w:rsidRDefault="00CD4867" w:rsidP="00CD4867">
      <w:pPr>
        <w:pStyle w:val="a3"/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превентивної освіти має п’ять  напрямків. Кожний напрям відображає свої форми роботи та шляхи.</w:t>
      </w:r>
    </w:p>
    <w:p w:rsidR="00CD4867" w:rsidRDefault="00CD4867" w:rsidP="00CD4867">
      <w:pPr>
        <w:pStyle w:val="a3"/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Інформаційний напрям реалізовується через просвітницьку роботу та групові, індивідуальні, масові форми роботи, як традиційні так і нетрадиційні:  тренінги, рольові та ділові ігри, методичні гостини у музеї, візуальну лабораторія, презентації, інформаційні буклети, випуск тематичних стіннівок тощо. Просвітницька робота спрямована на формування відповідальності щодо власного здоров’я, та вміння оцінювати ситуації ризику, приймати конструктивні рішення.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метою введено курс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вибором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проводиться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вчителів-тренерів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тренерів-лідерів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волонтерів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організовано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медіа-центр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консалтинговий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центр, створено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веб-сайт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комплексу.</w:t>
      </w:r>
    </w:p>
    <w:p w:rsidR="00CD4867" w:rsidRDefault="00CD4867" w:rsidP="00CD4867">
      <w:pPr>
        <w:pStyle w:val="a3"/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інновацій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зорієнтоване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гуманно-компетентнісний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ідхід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здоровязберігаючі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інтерактивні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семінарів-практикумів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тренінгів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волонтерської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Репродуктивне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здоров’я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профілактика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ВІЛ\СНІДу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опорної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профілактика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ВІЛ\СНІДу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CD4867" w:rsidRDefault="00CD4867" w:rsidP="00CD4867">
      <w:pPr>
        <w:pStyle w:val="a3"/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науково-методичного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напрямку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НВК (10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МО,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творчі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Упровадження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допрофільних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шлях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якісної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вибору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», Проект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Обдарована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майстер-клас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гуманно-особистісного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підходу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круглі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ключових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компетентностей», «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основ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безпечної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тренінг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педраду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семінари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партнерську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взаємодію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(РОІППО,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молоді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спорту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Володимирецької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РДА,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gramEnd"/>
    </w:p>
    <w:p w:rsidR="00CD4867" w:rsidRDefault="00CD4867" w:rsidP="00CD4867">
      <w:pPr>
        <w:pStyle w:val="a3"/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Важливим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компонентом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превентивної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партнерська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взаємодія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батьки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комплексу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залучаються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заході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як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проводить школа,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публічно-шкільна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дошкільні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заклади</w:t>
      </w:r>
      <w:proofErr w:type="spellEnd"/>
      <w:r>
        <w:rPr>
          <w:rFonts w:ascii="Times New Roman" w:hAnsi="Times New Roman"/>
          <w:sz w:val="28"/>
          <w:szCs w:val="28"/>
        </w:rPr>
        <w:t>, БШЮ,  ДЮСШ,  ГО «</w:t>
      </w:r>
      <w:proofErr w:type="spellStart"/>
      <w:r>
        <w:rPr>
          <w:rFonts w:ascii="Times New Roman" w:hAnsi="Times New Roman"/>
          <w:sz w:val="28"/>
          <w:szCs w:val="28"/>
        </w:rPr>
        <w:t>Інваспорт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Салівоник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учениця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Клименко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 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співпрацювали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Корпусом Миру.  Вони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ятиденного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нару-трен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інгу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Городецького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НВК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організовано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семінар-тренінг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первинної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профілактики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ІЛ\СНІДу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вчителів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основ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 xml:space="preserve">я,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проводив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Корпусу Миру тренер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Віктор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Каратов,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олімпійський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урок,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проводили члени ГО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Інваспорт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Городецького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округу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Велихівська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ЗОШ І-ІІ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проведений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семінар-практикум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навичок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тренінгових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методик</w:t>
      </w:r>
      <w:r>
        <w:rPr>
          <w:rFonts w:ascii="Times New Roman" w:hAnsi="Times New Roman"/>
          <w:sz w:val="28"/>
          <w:szCs w:val="28"/>
        </w:rPr>
        <w:t xml:space="preserve">» На даний час колектив комплексу  співпраця з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ізними організаціями (Корпус Миру, публічно-шкільна бібліотека, </w:t>
      </w:r>
      <w:proofErr w:type="spellStart"/>
      <w:r>
        <w:rPr>
          <w:rFonts w:ascii="Times New Roman" w:hAnsi="Times New Roman"/>
          <w:sz w:val="28"/>
          <w:szCs w:val="28"/>
        </w:rPr>
        <w:t>правоохороні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органи, дошкільні заклади тощо), але в майбутньому плануємо удосконалити систему роботи із громадськими організаціями щодо превентивної освіти разом з психологічною службою НВК. </w:t>
      </w:r>
      <w:r w:rsidRPr="00F8764B">
        <w:rPr>
          <w:rFonts w:ascii="Times New Roman" w:hAnsi="Times New Roman"/>
          <w:sz w:val="28"/>
          <w:szCs w:val="28"/>
        </w:rPr>
        <w:t xml:space="preserve">На базі навчального закладу був проведений семінар-практикум для вчителів початкових класів </w:t>
      </w:r>
      <w:proofErr w:type="spellStart"/>
      <w:r w:rsidRPr="00F8764B">
        <w:rPr>
          <w:rFonts w:ascii="Times New Roman" w:hAnsi="Times New Roman"/>
          <w:sz w:val="28"/>
          <w:szCs w:val="28"/>
        </w:rPr>
        <w:t>Володимирецького</w:t>
      </w:r>
      <w:proofErr w:type="spellEnd"/>
      <w:r w:rsidRPr="00F8764B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«Методика навчання предмету </w:t>
      </w:r>
      <w:r>
        <w:rPr>
          <w:rFonts w:ascii="Times New Roman" w:hAnsi="Times New Roman"/>
          <w:sz w:val="28"/>
          <w:szCs w:val="28"/>
        </w:rPr>
        <w:lastRenderedPageBreak/>
        <w:t xml:space="preserve">«Основ здоров’я» в початкових класах та створення дружнього для дитини шкільного середовища». </w:t>
      </w:r>
      <w:r w:rsidRPr="00F8764B">
        <w:rPr>
          <w:rFonts w:ascii="Times New Roman" w:hAnsi="Times New Roman"/>
          <w:sz w:val="28"/>
          <w:szCs w:val="28"/>
        </w:rPr>
        <w:t xml:space="preserve">На базі публічно-шкільної бібліотеки для формування банку даних інформаційного забезпечення створено консалтинговий центр «Превентивна освіта».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тижня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організовано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візуальну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лабораторію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наочність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плакати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профілактики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здорового способу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відеофільми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спортивні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змагання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комплексі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дитяча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Козачата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спрямована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ціннісного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D4867" w:rsidRPr="00762863" w:rsidRDefault="00CD4867" w:rsidP="00CD4867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Моніторинговий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ідхід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підбиття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підсумків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результативності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превентивної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анкетування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навчально-виховного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тестування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Систематично проводиться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стану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</w:t>
      </w:r>
      <w:r w:rsidRPr="003F4509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62863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762863">
        <w:rPr>
          <w:rFonts w:ascii="Times New Roman" w:hAnsi="Times New Roman"/>
          <w:sz w:val="28"/>
          <w:szCs w:val="28"/>
        </w:rPr>
        <w:t>п</w:t>
      </w:r>
      <w:proofErr w:type="gramEnd"/>
      <w:r w:rsidRPr="00762863">
        <w:rPr>
          <w:rFonts w:ascii="Times New Roman" w:hAnsi="Times New Roman"/>
          <w:sz w:val="28"/>
          <w:szCs w:val="28"/>
        </w:rPr>
        <w:t xml:space="preserve">ідставі отриманих даних оцінюємо ефективність проведених заходів. Рівень освітньої компетентності з превентивної освіти у наших учнів підвищився на 45%. Цьому сприяли різні заходи, які проводилися </w:t>
      </w:r>
      <w:r>
        <w:rPr>
          <w:rFonts w:ascii="Times New Roman" w:hAnsi="Times New Roman"/>
          <w:sz w:val="28"/>
          <w:szCs w:val="28"/>
        </w:rPr>
        <w:t>на</w:t>
      </w:r>
      <w:r w:rsidRPr="00762863">
        <w:rPr>
          <w:rFonts w:ascii="Times New Roman" w:hAnsi="Times New Roman"/>
          <w:sz w:val="28"/>
          <w:szCs w:val="28"/>
        </w:rPr>
        <w:t xml:space="preserve"> рівні школи,  округу та району. </w:t>
      </w:r>
      <w:r>
        <w:rPr>
          <w:rFonts w:ascii="Times New Roman" w:hAnsi="Times New Roman"/>
          <w:sz w:val="28"/>
          <w:szCs w:val="28"/>
        </w:rPr>
        <w:t xml:space="preserve">Розробляються проекти «Наші партнери – батьки», «Мистецтво – ліки для душі і серця», «Наш вибір - здоров’я», «Краса моєї землі». </w:t>
      </w:r>
      <w:r w:rsidRPr="00762863">
        <w:rPr>
          <w:rFonts w:ascii="Times New Roman" w:hAnsi="Times New Roman"/>
          <w:sz w:val="28"/>
          <w:szCs w:val="28"/>
        </w:rPr>
        <w:t xml:space="preserve">На базі Антонівської ЗОШ  волонтерська група провела </w:t>
      </w:r>
      <w:r>
        <w:rPr>
          <w:rFonts w:ascii="Times New Roman" w:hAnsi="Times New Roman"/>
          <w:sz w:val="28"/>
          <w:szCs w:val="28"/>
        </w:rPr>
        <w:t xml:space="preserve">інтерактивну виставку </w:t>
      </w:r>
      <w:r w:rsidRPr="00762863">
        <w:rPr>
          <w:rFonts w:ascii="Times New Roman" w:hAnsi="Times New Roman"/>
          <w:sz w:val="28"/>
          <w:szCs w:val="28"/>
        </w:rPr>
        <w:t xml:space="preserve">«Маршрут безпеки». До  Всесвітнього дня  боротьби зі </w:t>
      </w:r>
      <w:proofErr w:type="spellStart"/>
      <w:r w:rsidRPr="00762863">
        <w:rPr>
          <w:rFonts w:ascii="Times New Roman" w:hAnsi="Times New Roman"/>
          <w:sz w:val="28"/>
          <w:szCs w:val="28"/>
        </w:rPr>
        <w:t>СНІДом</w:t>
      </w:r>
      <w:proofErr w:type="spellEnd"/>
      <w:r w:rsidRPr="00762863">
        <w:rPr>
          <w:rFonts w:ascii="Times New Roman" w:hAnsi="Times New Roman"/>
          <w:sz w:val="28"/>
          <w:szCs w:val="28"/>
        </w:rPr>
        <w:t xml:space="preserve"> було проведено акцію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863">
        <w:rPr>
          <w:rFonts w:ascii="Times New Roman" w:hAnsi="Times New Roman"/>
          <w:sz w:val="28"/>
          <w:szCs w:val="28"/>
        </w:rPr>
        <w:t xml:space="preserve">«Червона стрічка»,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863">
        <w:rPr>
          <w:rFonts w:ascii="Times New Roman" w:hAnsi="Times New Roman"/>
          <w:sz w:val="28"/>
          <w:szCs w:val="28"/>
        </w:rPr>
        <w:t>учні створювали тематичні стіннівки, проводились тренінги для учнівської молоді.</w:t>
      </w:r>
    </w:p>
    <w:p w:rsidR="00CD4867" w:rsidRPr="00762863" w:rsidRDefault="00CD4867" w:rsidP="00CD4867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762863">
        <w:rPr>
          <w:rFonts w:ascii="Times New Roman" w:hAnsi="Times New Roman"/>
          <w:sz w:val="28"/>
          <w:szCs w:val="28"/>
        </w:rPr>
        <w:t xml:space="preserve">              Таким чином, впровадження у практичну діяльність моделі превентивної освіти Школа, дружня до дитини забезпечить формування здорового способу життя та профілактику </w:t>
      </w:r>
      <w:proofErr w:type="spellStart"/>
      <w:r w:rsidRPr="00762863">
        <w:rPr>
          <w:rFonts w:ascii="Times New Roman" w:hAnsi="Times New Roman"/>
          <w:sz w:val="28"/>
          <w:szCs w:val="28"/>
        </w:rPr>
        <w:t>ВІЛ\СНІДу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62863">
        <w:rPr>
          <w:rFonts w:ascii="Times New Roman" w:hAnsi="Times New Roman"/>
          <w:sz w:val="28"/>
          <w:szCs w:val="28"/>
        </w:rPr>
        <w:t xml:space="preserve"> розвиток творчого потенціалу.</w:t>
      </w:r>
    </w:p>
    <w:p w:rsidR="007344D0" w:rsidRDefault="007344D0"/>
    <w:sectPr w:rsidR="007344D0" w:rsidSect="009B6047">
      <w:pgSz w:w="11906" w:h="16838"/>
      <w:pgMar w:top="709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936"/>
    <w:multiLevelType w:val="hybridMultilevel"/>
    <w:tmpl w:val="806AE85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22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22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22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22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22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22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22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67"/>
    <w:rsid w:val="00112D3F"/>
    <w:rsid w:val="00421967"/>
    <w:rsid w:val="00554FDE"/>
    <w:rsid w:val="005C7893"/>
    <w:rsid w:val="007344D0"/>
    <w:rsid w:val="00803533"/>
    <w:rsid w:val="00915A0E"/>
    <w:rsid w:val="00A741D2"/>
    <w:rsid w:val="00CD4867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6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8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у1"/>
    <w:basedOn w:val="a"/>
    <w:uiPriority w:val="99"/>
    <w:semiHidden/>
    <w:rsid w:val="00CD4867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2014-08-01T09:56:00Z</dcterms:created>
  <dcterms:modified xsi:type="dcterms:W3CDTF">2014-08-01T09:56:00Z</dcterms:modified>
</cp:coreProperties>
</file>