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027" w:rsidRPr="00754E2C" w:rsidRDefault="00345027" w:rsidP="00345027">
      <w:pPr>
        <w:spacing w:after="0" w:line="360" w:lineRule="auto"/>
        <w:jc w:val="center"/>
        <w:rPr>
          <w:rFonts w:ascii="Times New Roman" w:hAnsi="Times New Roman"/>
          <w:b/>
          <w:sz w:val="28"/>
          <w:szCs w:val="28"/>
          <w:lang w:val="uk-UA"/>
        </w:rPr>
      </w:pPr>
      <w:r w:rsidRPr="007D48AE">
        <w:rPr>
          <w:rFonts w:ascii="Times New Roman" w:hAnsi="Times New Roman"/>
          <w:b/>
          <w:sz w:val="28"/>
          <w:szCs w:val="28"/>
          <w:lang w:val="uk-UA"/>
        </w:rPr>
        <w:t>Результати анкетування адміністрації, вчителів, учнів та батьків щодо оцінки діяльності Богодухівського колегіуму №2 Богодухівської районної ради Харківської облас</w:t>
      </w:r>
      <w:r>
        <w:rPr>
          <w:rFonts w:ascii="Times New Roman" w:hAnsi="Times New Roman"/>
          <w:b/>
          <w:sz w:val="28"/>
          <w:szCs w:val="28"/>
          <w:lang w:val="uk-UA"/>
        </w:rPr>
        <w:t>ті як Школи, дружньої до дитини</w:t>
      </w:r>
    </w:p>
    <w:p w:rsidR="00345027" w:rsidRDefault="00345027" w:rsidP="00345027">
      <w:pPr>
        <w:spacing w:after="0" w:line="360" w:lineRule="auto"/>
        <w:ind w:firstLine="540"/>
        <w:jc w:val="both"/>
        <w:rPr>
          <w:rFonts w:ascii="Times New Roman" w:hAnsi="Times New Roman"/>
          <w:b/>
          <w:sz w:val="28"/>
          <w:szCs w:val="28"/>
          <w:lang w:val="uk-UA"/>
        </w:rPr>
      </w:pPr>
      <w:r>
        <w:rPr>
          <w:rFonts w:ascii="Times New Roman" w:hAnsi="Times New Roman"/>
          <w:sz w:val="28"/>
          <w:szCs w:val="28"/>
          <w:lang w:val="uk-UA"/>
        </w:rPr>
        <w:t xml:space="preserve">З метою </w:t>
      </w:r>
      <w:r w:rsidRPr="00E55232">
        <w:rPr>
          <w:rFonts w:ascii="Times New Roman" w:hAnsi="Times New Roman"/>
          <w:sz w:val="28"/>
          <w:szCs w:val="28"/>
          <w:lang w:val="uk-UA"/>
        </w:rPr>
        <w:t>оцінювання</w:t>
      </w:r>
      <w:r>
        <w:rPr>
          <w:rFonts w:ascii="Times New Roman" w:hAnsi="Times New Roman"/>
          <w:sz w:val="28"/>
          <w:szCs w:val="28"/>
          <w:lang w:val="uk-UA"/>
        </w:rPr>
        <w:t xml:space="preserve"> діяльності колегіуму як Школи, дружньої до дитини, проводилось анкетування адміністрації (2 осіб), вчителів (5 осіб), учнів (20 осіб), їхніх батьків (8 осіб) </w:t>
      </w:r>
      <w:r w:rsidRPr="00CE47DF">
        <w:rPr>
          <w:rFonts w:ascii="Times New Roman" w:hAnsi="Times New Roman"/>
          <w:color w:val="000000"/>
          <w:sz w:val="28"/>
          <w:szCs w:val="28"/>
          <w:lang w:val="uk-UA"/>
        </w:rPr>
        <w:t>з дев’яти</w:t>
      </w:r>
      <w:r>
        <w:rPr>
          <w:rFonts w:ascii="Times New Roman" w:hAnsi="Times New Roman"/>
          <w:color w:val="FF0000"/>
          <w:sz w:val="28"/>
          <w:szCs w:val="28"/>
          <w:lang w:val="uk-UA"/>
        </w:rPr>
        <w:t xml:space="preserve"> </w:t>
      </w:r>
      <w:r>
        <w:rPr>
          <w:rFonts w:ascii="Times New Roman" w:hAnsi="Times New Roman"/>
          <w:sz w:val="28"/>
          <w:szCs w:val="28"/>
          <w:lang w:val="uk-UA"/>
        </w:rPr>
        <w:t>блоків, кожен з яких є важливим компонентом освітнього середовища загальноосвітнього навчального закладу.</w:t>
      </w:r>
    </w:p>
    <w:p w:rsidR="00345027" w:rsidRPr="00100276" w:rsidRDefault="00345027" w:rsidP="00345027">
      <w:pPr>
        <w:spacing w:after="0" w:line="360" w:lineRule="auto"/>
        <w:ind w:firstLine="540"/>
        <w:rPr>
          <w:rFonts w:ascii="Times New Roman" w:hAnsi="Times New Roman"/>
          <w:b/>
          <w:sz w:val="28"/>
          <w:szCs w:val="28"/>
          <w:lang w:val="uk-UA"/>
        </w:rPr>
      </w:pPr>
      <w:r>
        <w:rPr>
          <w:rFonts w:ascii="Times New Roman" w:hAnsi="Times New Roman"/>
          <w:sz w:val="28"/>
          <w:szCs w:val="28"/>
          <w:lang w:val="uk-UA"/>
        </w:rPr>
        <w:t xml:space="preserve"> Накопичена інформація, отримана під час анкетування, систематизована та проаналізована. </w:t>
      </w:r>
    </w:p>
    <w:p w:rsidR="00345027" w:rsidRDefault="00345027" w:rsidP="00345027">
      <w:pPr>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Блок 1. </w:t>
      </w:r>
      <w:r w:rsidRPr="00C65EA4">
        <w:rPr>
          <w:rFonts w:ascii="Times New Roman" w:hAnsi="Times New Roman"/>
          <w:b/>
          <w:sz w:val="28"/>
          <w:szCs w:val="28"/>
          <w:lang w:val="uk-UA"/>
        </w:rPr>
        <w:t>Забезпечення дружньої, заохочувальної, сприятливої атмосфери</w:t>
      </w:r>
    </w:p>
    <w:p w:rsidR="00345027" w:rsidRDefault="00345027" w:rsidP="00345027">
      <w:pPr>
        <w:spacing w:after="0" w:line="360" w:lineRule="auto"/>
        <w:ind w:firstLine="540"/>
        <w:jc w:val="both"/>
        <w:rPr>
          <w:rFonts w:ascii="Times New Roman" w:hAnsi="Times New Roman"/>
          <w:sz w:val="28"/>
          <w:szCs w:val="28"/>
          <w:lang w:val="uk-UA"/>
        </w:rPr>
      </w:pPr>
      <w:r>
        <w:rPr>
          <w:noProof/>
        </w:rPr>
        <w:drawing>
          <wp:anchor distT="0" distB="0" distL="114300" distR="114300" simplePos="0" relativeHeight="251660288" behindDoc="0" locked="0" layoutInCell="1" allowOverlap="1">
            <wp:simplePos x="0" y="0"/>
            <wp:positionH relativeFrom="column">
              <wp:posOffset>3429000</wp:posOffset>
            </wp:positionH>
            <wp:positionV relativeFrom="paragraph">
              <wp:posOffset>13970</wp:posOffset>
            </wp:positionV>
            <wp:extent cx="2628900" cy="2057400"/>
            <wp:effectExtent l="0" t="0" r="0" b="0"/>
            <wp:wrapThrough wrapText="bothSides">
              <wp:wrapPolygon edited="0">
                <wp:start x="162" y="460"/>
                <wp:lineTo x="162" y="21053"/>
                <wp:lineTo x="21329" y="21053"/>
                <wp:lineTo x="21329" y="460"/>
                <wp:lineTo x="162" y="460"/>
              </wp:wrapPolygon>
            </wp:wrapThrough>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Pr>
          <w:rFonts w:ascii="Times New Roman" w:hAnsi="Times New Roman"/>
          <w:sz w:val="28"/>
          <w:szCs w:val="28"/>
          <w:lang w:val="uk-UA"/>
        </w:rPr>
        <w:t>Середні</w:t>
      </w:r>
      <w:r w:rsidRPr="007D48AE">
        <w:rPr>
          <w:rFonts w:ascii="Times New Roman" w:hAnsi="Times New Roman"/>
          <w:sz w:val="28"/>
          <w:szCs w:val="28"/>
          <w:lang w:val="uk-UA"/>
        </w:rPr>
        <w:t xml:space="preserve"> </w:t>
      </w:r>
      <w:r>
        <w:rPr>
          <w:rFonts w:ascii="Times New Roman" w:hAnsi="Times New Roman"/>
          <w:sz w:val="28"/>
          <w:szCs w:val="28"/>
          <w:lang w:val="uk-UA"/>
        </w:rPr>
        <w:t xml:space="preserve"> показники коливаються між </w:t>
      </w:r>
    </w:p>
    <w:p w:rsidR="00345027" w:rsidRDefault="00345027" w:rsidP="0034502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3,7 балів (вчителі, учні, батьки) і 3,8 </w:t>
      </w:r>
    </w:p>
    <w:p w:rsidR="00345027" w:rsidRDefault="00345027" w:rsidP="0034502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балів (адміністрації). </w:t>
      </w:r>
    </w:p>
    <w:p w:rsidR="00345027" w:rsidRDefault="00345027" w:rsidP="00345027">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 xml:space="preserve">Результати опитування показують, що </w:t>
      </w:r>
    </w:p>
    <w:p w:rsidR="00345027" w:rsidRDefault="00345027" w:rsidP="0034502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всі учасники навчально-виховного процесу визначили достатнє забезпечення у колегіумі </w:t>
      </w:r>
      <w:r w:rsidRPr="00B6087D">
        <w:rPr>
          <w:rFonts w:ascii="Times New Roman" w:hAnsi="Times New Roman"/>
          <w:sz w:val="28"/>
          <w:szCs w:val="28"/>
          <w:lang w:val="uk-UA"/>
        </w:rPr>
        <w:t>дружньої, заохочувальної, сприятливої атмосфери</w:t>
      </w:r>
      <w:r>
        <w:rPr>
          <w:rFonts w:ascii="Times New Roman" w:hAnsi="Times New Roman"/>
          <w:sz w:val="28"/>
          <w:szCs w:val="28"/>
          <w:lang w:val="uk-UA"/>
        </w:rPr>
        <w:t xml:space="preserve">. Всі респонденти відзначили, що у колегіумі  працює дружний, згуртований колектив педагогів і працівників, які дбають і піклуються про учнів,  заохочують їх піклуватися один про одного. Батьки співпрацюють з педагогами та адміністрацією колегіуму, надають допомогу і підтримку (як матеріальну, так і моральну) у проведенні загальношкільних справ і заходів. </w:t>
      </w:r>
    </w:p>
    <w:p w:rsidR="00345027" w:rsidRPr="00372DB0" w:rsidRDefault="00345027" w:rsidP="00345027">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 xml:space="preserve">Але вчителі, учні, батьки вважають, що адміністрація колегіуму не повною мірою надає вчителям допомогу у розвитку та підтримці впевненості у собі як педагогів. Для забезпечення розвитку і підтримки молодих учителів  у 2014/2015 навчальному році у колегіумі планується проведення психолого-педагогічного семінару-практикуму «Адаптація молодого педагога», </w:t>
      </w:r>
      <w:r>
        <w:rPr>
          <w:rFonts w:ascii="Times New Roman" w:hAnsi="Times New Roman"/>
          <w:sz w:val="28"/>
          <w:szCs w:val="28"/>
          <w:lang w:val="uk-UA"/>
        </w:rPr>
        <w:lastRenderedPageBreak/>
        <w:t>загальношкільної педагогічної конференції «Крок до професійного удосконалення».</w:t>
      </w:r>
    </w:p>
    <w:p w:rsidR="00345027" w:rsidRDefault="00345027" w:rsidP="00345027">
      <w:pPr>
        <w:spacing w:after="0" w:line="360" w:lineRule="auto"/>
        <w:rPr>
          <w:rFonts w:ascii="Times New Roman" w:hAnsi="Times New Roman"/>
          <w:b/>
          <w:sz w:val="28"/>
          <w:szCs w:val="28"/>
          <w:lang w:val="uk-UA"/>
        </w:rPr>
      </w:pPr>
    </w:p>
    <w:p w:rsidR="00345027" w:rsidRDefault="00345027" w:rsidP="00345027">
      <w:pPr>
        <w:spacing w:after="0" w:line="360" w:lineRule="auto"/>
        <w:rPr>
          <w:rFonts w:ascii="Times New Roman" w:hAnsi="Times New Roman"/>
          <w:b/>
          <w:sz w:val="28"/>
          <w:szCs w:val="28"/>
          <w:lang w:val="uk-UA"/>
        </w:rPr>
      </w:pPr>
      <w:r>
        <w:rPr>
          <w:noProof/>
        </w:rPr>
        <w:drawing>
          <wp:anchor distT="0" distB="0" distL="114300" distR="114300" simplePos="0" relativeHeight="251662336" behindDoc="0" locked="0" layoutInCell="1" allowOverlap="1">
            <wp:simplePos x="0" y="0"/>
            <wp:positionH relativeFrom="column">
              <wp:posOffset>2971800</wp:posOffset>
            </wp:positionH>
            <wp:positionV relativeFrom="paragraph">
              <wp:posOffset>565785</wp:posOffset>
            </wp:positionV>
            <wp:extent cx="3103245" cy="2054860"/>
            <wp:effectExtent l="0" t="0" r="0" b="0"/>
            <wp:wrapThrough wrapText="bothSides">
              <wp:wrapPolygon edited="0">
                <wp:start x="181" y="474"/>
                <wp:lineTo x="181" y="21033"/>
                <wp:lineTo x="21295" y="21033"/>
                <wp:lineTo x="21295" y="474"/>
                <wp:lineTo x="181" y="474"/>
              </wp:wrapPolygon>
            </wp:wrapThrough>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ascii="Times New Roman" w:hAnsi="Times New Roman"/>
          <w:b/>
          <w:sz w:val="28"/>
          <w:szCs w:val="28"/>
          <w:lang w:val="uk-UA"/>
        </w:rPr>
        <w:t xml:space="preserve">Блок 2. </w:t>
      </w:r>
      <w:r w:rsidRPr="00C65EA4">
        <w:rPr>
          <w:rFonts w:ascii="Times New Roman" w:hAnsi="Times New Roman"/>
          <w:b/>
          <w:sz w:val="28"/>
          <w:szCs w:val="28"/>
          <w:lang w:val="uk-UA"/>
        </w:rPr>
        <w:t>Забезпечення та дотримання належних санітарно-гігієнічних умов</w:t>
      </w:r>
    </w:p>
    <w:p w:rsidR="00345027" w:rsidRDefault="00345027" w:rsidP="00345027">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Середня кількість балів коливається від 3,8 до 4,0 балів.</w:t>
      </w:r>
    </w:p>
    <w:p w:rsidR="00345027" w:rsidRDefault="00345027" w:rsidP="00345027">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У</w:t>
      </w:r>
      <w:r w:rsidRPr="00C65EA4">
        <w:rPr>
          <w:rFonts w:ascii="Times New Roman" w:hAnsi="Times New Roman"/>
          <w:sz w:val="28"/>
          <w:szCs w:val="28"/>
          <w:lang w:val="uk-UA"/>
        </w:rPr>
        <w:t>сі у</w:t>
      </w:r>
      <w:r>
        <w:rPr>
          <w:rFonts w:ascii="Times New Roman" w:hAnsi="Times New Roman"/>
          <w:sz w:val="28"/>
          <w:szCs w:val="28"/>
          <w:lang w:val="uk-UA"/>
        </w:rPr>
        <w:t>часники анкетування зазначили, що у колегіумі створені і забезпечуються достатні санітарно-гігієнічні умови:</w:t>
      </w:r>
      <w:r w:rsidRPr="00ED12B5">
        <w:rPr>
          <w:lang w:val="uk-UA"/>
        </w:rPr>
        <w:t xml:space="preserve"> </w:t>
      </w:r>
      <w:r>
        <w:rPr>
          <w:rFonts w:ascii="Times New Roman" w:hAnsi="Times New Roman"/>
          <w:sz w:val="28"/>
          <w:szCs w:val="28"/>
          <w:lang w:val="uk-UA"/>
        </w:rPr>
        <w:t xml:space="preserve"> налагоджене постачання якісної питної води, </w:t>
      </w:r>
      <w:proofErr w:type="spellStart"/>
      <w:r>
        <w:rPr>
          <w:rFonts w:ascii="Times New Roman" w:hAnsi="Times New Roman"/>
          <w:sz w:val="28"/>
          <w:szCs w:val="28"/>
          <w:lang w:val="uk-UA"/>
        </w:rPr>
        <w:t>облаштовані</w:t>
      </w:r>
      <w:proofErr w:type="spellEnd"/>
      <w:r>
        <w:rPr>
          <w:rFonts w:ascii="Times New Roman" w:hAnsi="Times New Roman"/>
          <w:sz w:val="28"/>
          <w:szCs w:val="28"/>
          <w:lang w:val="uk-UA"/>
        </w:rPr>
        <w:t xml:space="preserve"> і працюють внутрішні туалети, забезпечені вимоги до вентиляційного режиму усіх приміщень, організоване гаряче харчування для всіх бажаючих. Але учні та батьки висловлюють невдоволення температурним режимом в деяких кабінетах у осінньо-зимовий період. Тому рада колегіуму разом з громадською організацією «Колегіум +» ухвалили рішення про виділення коштів для проведення вибіркового ремонту системи опалювання.</w:t>
      </w:r>
    </w:p>
    <w:p w:rsidR="00345027" w:rsidRDefault="00345027" w:rsidP="00345027">
      <w:pPr>
        <w:spacing w:after="0" w:line="360" w:lineRule="auto"/>
        <w:jc w:val="both"/>
        <w:rPr>
          <w:rFonts w:ascii="Times New Roman" w:hAnsi="Times New Roman"/>
          <w:b/>
          <w:sz w:val="28"/>
          <w:szCs w:val="28"/>
          <w:lang w:val="uk-UA"/>
        </w:rPr>
      </w:pPr>
      <w:r>
        <w:rPr>
          <w:rFonts w:ascii="Times New Roman" w:hAnsi="Times New Roman"/>
          <w:b/>
          <w:sz w:val="28"/>
          <w:szCs w:val="28"/>
          <w:lang w:val="uk-UA"/>
        </w:rPr>
        <w:t xml:space="preserve">Блок 3. </w:t>
      </w:r>
      <w:r w:rsidRPr="00ED2499">
        <w:rPr>
          <w:rFonts w:ascii="Times New Roman" w:hAnsi="Times New Roman"/>
          <w:b/>
          <w:sz w:val="28"/>
          <w:szCs w:val="28"/>
          <w:lang w:val="uk-UA"/>
        </w:rPr>
        <w:t>Сприяння співпраці та активному навчанню</w:t>
      </w:r>
    </w:p>
    <w:p w:rsidR="00345027" w:rsidRDefault="00345027" w:rsidP="00345027">
      <w:pPr>
        <w:spacing w:after="0" w:line="360" w:lineRule="auto"/>
        <w:ind w:firstLine="540"/>
        <w:jc w:val="both"/>
        <w:rPr>
          <w:rFonts w:ascii="Times New Roman" w:hAnsi="Times New Roman"/>
          <w:sz w:val="28"/>
          <w:szCs w:val="28"/>
          <w:lang w:val="uk-UA"/>
        </w:rPr>
      </w:pPr>
      <w:r>
        <w:rPr>
          <w:noProof/>
        </w:rPr>
        <w:drawing>
          <wp:anchor distT="0" distB="0" distL="114300" distR="114300" simplePos="0" relativeHeight="251661312" behindDoc="0" locked="0" layoutInCell="1" allowOverlap="1">
            <wp:simplePos x="0" y="0"/>
            <wp:positionH relativeFrom="column">
              <wp:posOffset>3314700</wp:posOffset>
            </wp:positionH>
            <wp:positionV relativeFrom="paragraph">
              <wp:posOffset>8255</wp:posOffset>
            </wp:positionV>
            <wp:extent cx="2661285" cy="2009775"/>
            <wp:effectExtent l="0" t="0" r="0" b="0"/>
            <wp:wrapThrough wrapText="bothSides">
              <wp:wrapPolygon edited="0">
                <wp:start x="191" y="471"/>
                <wp:lineTo x="191" y="21034"/>
                <wp:lineTo x="21280" y="21034"/>
                <wp:lineTo x="21280" y="471"/>
                <wp:lineTo x="191" y="471"/>
              </wp:wrapPolygon>
            </wp:wrapThrough>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ascii="Times New Roman" w:hAnsi="Times New Roman"/>
          <w:sz w:val="28"/>
          <w:szCs w:val="28"/>
          <w:lang w:val="uk-UA"/>
        </w:rPr>
        <w:t xml:space="preserve">Середній показник коливається від </w:t>
      </w:r>
    </w:p>
    <w:p w:rsidR="00345027" w:rsidRDefault="00345027" w:rsidP="00345027">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3,6 балів (учні) до 3,8 балів (адміністрація і вчителі).</w:t>
      </w:r>
      <w:r w:rsidRPr="00ED12B5">
        <w:t xml:space="preserve"> </w:t>
      </w:r>
    </w:p>
    <w:p w:rsidR="00345027" w:rsidRDefault="00345027" w:rsidP="00345027">
      <w:pPr>
        <w:spacing w:after="0" w:line="360" w:lineRule="auto"/>
        <w:ind w:firstLine="540"/>
        <w:jc w:val="both"/>
        <w:rPr>
          <w:rFonts w:ascii="Times New Roman" w:hAnsi="Times New Roman"/>
          <w:sz w:val="28"/>
          <w:szCs w:val="28"/>
          <w:lang w:val="uk-UA"/>
        </w:rPr>
      </w:pPr>
      <w:r w:rsidRPr="00ED2499">
        <w:rPr>
          <w:rFonts w:ascii="Times New Roman" w:hAnsi="Times New Roman"/>
          <w:sz w:val="28"/>
          <w:szCs w:val="28"/>
          <w:lang w:val="uk-UA"/>
        </w:rPr>
        <w:t>На думку адміністрації, вчителів</w:t>
      </w:r>
      <w:r>
        <w:rPr>
          <w:rFonts w:ascii="Times New Roman" w:hAnsi="Times New Roman"/>
          <w:sz w:val="28"/>
          <w:szCs w:val="28"/>
          <w:lang w:val="uk-UA"/>
        </w:rPr>
        <w:t xml:space="preserve"> у колегіумі налагоджена співпраця між </w:t>
      </w:r>
    </w:p>
    <w:p w:rsidR="00345027" w:rsidRDefault="00345027" w:rsidP="00345027">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 xml:space="preserve">всіма учасниками навчально-виховного процесу. </w:t>
      </w:r>
    </w:p>
    <w:p w:rsidR="00345027" w:rsidRDefault="00345027" w:rsidP="00345027">
      <w:pPr>
        <w:spacing w:after="0" w:line="360" w:lineRule="auto"/>
        <w:ind w:firstLine="540"/>
        <w:jc w:val="both"/>
        <w:rPr>
          <w:rFonts w:ascii="Times New Roman" w:hAnsi="Times New Roman"/>
          <w:sz w:val="28"/>
          <w:szCs w:val="28"/>
          <w:lang w:val="uk-UA"/>
        </w:rPr>
      </w:pPr>
      <w:r w:rsidRPr="00CE14F3">
        <w:rPr>
          <w:rFonts w:ascii="Times New Roman" w:hAnsi="Times New Roman"/>
          <w:sz w:val="28"/>
          <w:szCs w:val="28"/>
          <w:lang w:val="uk-UA"/>
        </w:rPr>
        <w:t xml:space="preserve">Учні разом з батьками та учителями входять до складу ради колегіуму і беруть участь у прийнятті щодо забезпечення життєдіяльності навчального закладу. </w:t>
      </w:r>
    </w:p>
    <w:p w:rsidR="00345027" w:rsidRDefault="00345027" w:rsidP="00345027">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lastRenderedPageBreak/>
        <w:t>Учителями-наставниками комітетів учнівської ради є досвідчені педагоги, які діляться своїм досвідом з  учнями-лідерами. Про це свідчить спільна праця  над науковими та творчими проектами. Члени гуртка ДПМ «Фантазія» презентували проект  «Від творчості вчителя…».</w:t>
      </w:r>
    </w:p>
    <w:p w:rsidR="00345027" w:rsidRDefault="00345027" w:rsidP="00345027">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Учнівська рада виступила  з ініціативою  відмовитися від   використання рейтингів успішності у кожному класі.</w:t>
      </w:r>
    </w:p>
    <w:p w:rsidR="00345027" w:rsidRDefault="00345027" w:rsidP="00345027">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 xml:space="preserve">Але учні  вважають, що  вони мало працюють над  проектами для місцевої громадськості. Для  активізації цієї роботи у  колегіумі  планується провести  зустріч з представниками  органів місцевого самоврядування. </w:t>
      </w:r>
    </w:p>
    <w:p w:rsidR="00345027" w:rsidRDefault="00345027" w:rsidP="00345027">
      <w:pPr>
        <w:spacing w:after="0" w:line="360" w:lineRule="auto"/>
        <w:jc w:val="both"/>
        <w:rPr>
          <w:rFonts w:ascii="Times New Roman" w:hAnsi="Times New Roman"/>
          <w:b/>
          <w:sz w:val="28"/>
          <w:szCs w:val="28"/>
          <w:lang w:val="uk-UA"/>
        </w:rPr>
      </w:pPr>
      <w:r>
        <w:rPr>
          <w:noProof/>
        </w:rPr>
        <w:drawing>
          <wp:anchor distT="0" distB="0" distL="114300" distR="114300" simplePos="0" relativeHeight="251663360" behindDoc="0" locked="0" layoutInCell="1" allowOverlap="1">
            <wp:simplePos x="0" y="0"/>
            <wp:positionH relativeFrom="column">
              <wp:posOffset>3086100</wp:posOffset>
            </wp:positionH>
            <wp:positionV relativeFrom="paragraph">
              <wp:posOffset>261620</wp:posOffset>
            </wp:positionV>
            <wp:extent cx="3000375" cy="2171700"/>
            <wp:effectExtent l="0" t="0" r="0" b="0"/>
            <wp:wrapThrough wrapText="bothSides">
              <wp:wrapPolygon edited="0">
                <wp:start x="169" y="474"/>
                <wp:lineTo x="169" y="21032"/>
                <wp:lineTo x="21321" y="21032"/>
                <wp:lineTo x="21321" y="474"/>
                <wp:lineTo x="169" y="474"/>
              </wp:wrapPolygon>
            </wp:wrapThrough>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Times New Roman" w:hAnsi="Times New Roman"/>
          <w:b/>
          <w:sz w:val="28"/>
          <w:szCs w:val="28"/>
          <w:lang w:val="uk-UA"/>
        </w:rPr>
        <w:t xml:space="preserve">Блок 4. </w:t>
      </w:r>
      <w:r w:rsidRPr="00ED2499">
        <w:rPr>
          <w:rFonts w:ascii="Times New Roman" w:hAnsi="Times New Roman"/>
          <w:b/>
          <w:sz w:val="28"/>
          <w:szCs w:val="28"/>
          <w:lang w:val="uk-UA"/>
        </w:rPr>
        <w:t>Відсутність фізичного покарання та насильства</w:t>
      </w:r>
    </w:p>
    <w:p w:rsidR="00345027" w:rsidRDefault="00345027" w:rsidP="00345027">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Середній показник – від 3,9 балів (батьки) до 4 балів (учні, вчителі, адміністрація).</w:t>
      </w:r>
    </w:p>
    <w:p w:rsidR="00345027" w:rsidRPr="00F15A2F" w:rsidRDefault="00345027" w:rsidP="00345027">
      <w:pPr>
        <w:spacing w:after="0" w:line="360" w:lineRule="auto"/>
        <w:ind w:firstLine="540"/>
        <w:jc w:val="both"/>
        <w:rPr>
          <w:rFonts w:ascii="Times New Roman" w:hAnsi="Times New Roman"/>
          <w:b/>
          <w:sz w:val="28"/>
          <w:szCs w:val="28"/>
          <w:lang w:val="uk-UA"/>
        </w:rPr>
      </w:pPr>
      <w:r>
        <w:rPr>
          <w:rFonts w:ascii="Times New Roman" w:hAnsi="Times New Roman"/>
          <w:sz w:val="28"/>
          <w:szCs w:val="28"/>
          <w:lang w:val="uk-UA"/>
        </w:rPr>
        <w:t xml:space="preserve">Усі респонденти відзначили високий рівень забезпечення даного компоненту. Політика колегіуму забороняє покарання як прийняту дисциплінарну процедуру. Статутом колегіуму встановлено зрозумілі для всіх Єдині вимоги для учнів. У навчальному закладі створене безпечне середовище, де учні і вчителі почувають себе у безпеці. У колегіумі проводиться інформаційно-просвітницька робота щодо попередження насильства і фізичного покарання:  на засідання правознавчого клубу «Закон і ти» запрошуються представники правоохоронних органів, соціально-психологічних служб; проводяться тренінги в рамках програми «Сприяння просвітницькій роботі «рівний – рівному»; конфліктні ситуації урегульовуються шляхом співбесід педагогів з учнями та їхніми батьками. </w:t>
      </w:r>
      <w:r w:rsidRPr="00ED2499">
        <w:rPr>
          <w:rFonts w:ascii="Times New Roman" w:hAnsi="Times New Roman"/>
          <w:sz w:val="28"/>
          <w:szCs w:val="28"/>
          <w:lang w:val="uk-UA"/>
        </w:rPr>
        <w:t xml:space="preserve">Всі учасники </w:t>
      </w:r>
      <w:r>
        <w:rPr>
          <w:rFonts w:ascii="Times New Roman" w:hAnsi="Times New Roman"/>
          <w:sz w:val="28"/>
          <w:szCs w:val="28"/>
          <w:lang w:val="uk-UA"/>
        </w:rPr>
        <w:t xml:space="preserve"> анкетування відзначили, що в колегіумі відсутні покарання та насильство. Але деякі батьки вказують на те, що з боку учнів ще допускаються порушення правил поведінки під час навчально-виховного процесу. З метою підвищення мотивації щодо подолання проявів порушення </w:t>
      </w:r>
      <w:r>
        <w:rPr>
          <w:rFonts w:ascii="Times New Roman" w:hAnsi="Times New Roman"/>
          <w:sz w:val="28"/>
          <w:szCs w:val="28"/>
          <w:lang w:val="uk-UA"/>
        </w:rPr>
        <w:lastRenderedPageBreak/>
        <w:t xml:space="preserve">учнями правил поведінки у колегіумі заплановано провести: психолого-педагогічні тренінги «Я – </w:t>
      </w:r>
      <w:proofErr w:type="spellStart"/>
      <w:r>
        <w:rPr>
          <w:rFonts w:ascii="Times New Roman" w:hAnsi="Times New Roman"/>
          <w:sz w:val="28"/>
          <w:szCs w:val="28"/>
          <w:lang w:val="uk-UA"/>
        </w:rPr>
        <w:t>асертивний</w:t>
      </w:r>
      <w:proofErr w:type="spellEnd"/>
      <w:r>
        <w:rPr>
          <w:rFonts w:ascii="Times New Roman" w:hAnsi="Times New Roman"/>
          <w:sz w:val="28"/>
          <w:szCs w:val="28"/>
          <w:lang w:val="uk-UA"/>
        </w:rPr>
        <w:t>»; спланувати роботу над проектом «Школа самовиховання особистості»; загальношкільну учнівську конференцію «Хочеш бути громадянином України, стань громадянином колегіуму».</w:t>
      </w:r>
    </w:p>
    <w:p w:rsidR="00345027" w:rsidRDefault="00345027" w:rsidP="00345027">
      <w:pPr>
        <w:spacing w:after="0" w:line="360" w:lineRule="auto"/>
        <w:jc w:val="both"/>
        <w:rPr>
          <w:rFonts w:ascii="Times New Roman" w:hAnsi="Times New Roman"/>
          <w:b/>
          <w:sz w:val="28"/>
          <w:szCs w:val="28"/>
          <w:lang w:val="uk-UA"/>
        </w:rPr>
      </w:pPr>
      <w:r>
        <w:rPr>
          <w:rFonts w:ascii="Times New Roman" w:hAnsi="Times New Roman"/>
          <w:b/>
          <w:sz w:val="28"/>
          <w:szCs w:val="28"/>
          <w:lang w:val="uk-UA"/>
        </w:rPr>
        <w:t xml:space="preserve">Блок 5. </w:t>
      </w:r>
      <w:r w:rsidRPr="00E7169D">
        <w:rPr>
          <w:rFonts w:ascii="Times New Roman" w:hAnsi="Times New Roman"/>
          <w:b/>
          <w:sz w:val="28"/>
          <w:szCs w:val="28"/>
          <w:lang w:val="uk-UA"/>
        </w:rPr>
        <w:t>Недопущення знущання, домагання та дискримінації</w:t>
      </w:r>
    </w:p>
    <w:p w:rsidR="00345027" w:rsidRPr="001267BE" w:rsidRDefault="00345027" w:rsidP="00345027">
      <w:pPr>
        <w:spacing w:after="0" w:line="360" w:lineRule="auto"/>
        <w:ind w:firstLine="540"/>
        <w:jc w:val="both"/>
        <w:rPr>
          <w:rFonts w:ascii="Times New Roman" w:hAnsi="Times New Roman"/>
          <w:sz w:val="28"/>
          <w:szCs w:val="28"/>
          <w:lang w:val="uk-UA"/>
        </w:rPr>
      </w:pPr>
      <w:r>
        <w:rPr>
          <w:rFonts w:ascii="Times New Roman" w:hAnsi="Times New Roman"/>
          <w:noProof/>
          <w:sz w:val="28"/>
          <w:szCs w:val="28"/>
        </w:rPr>
        <w:drawing>
          <wp:anchor distT="0" distB="0" distL="114300" distR="114300" simplePos="0" relativeHeight="251664384" behindDoc="0" locked="0" layoutInCell="1" allowOverlap="1">
            <wp:simplePos x="0" y="0"/>
            <wp:positionH relativeFrom="column">
              <wp:posOffset>3086100</wp:posOffset>
            </wp:positionH>
            <wp:positionV relativeFrom="paragraph">
              <wp:posOffset>8255</wp:posOffset>
            </wp:positionV>
            <wp:extent cx="2901315" cy="2056130"/>
            <wp:effectExtent l="0" t="0" r="0" b="0"/>
            <wp:wrapThrough wrapText="bothSides">
              <wp:wrapPolygon edited="0">
                <wp:start x="151" y="440"/>
                <wp:lineTo x="151" y="21066"/>
                <wp:lineTo x="21345" y="21066"/>
                <wp:lineTo x="21345" y="440"/>
                <wp:lineTo x="151" y="440"/>
              </wp:wrapPolygon>
            </wp:wrapThrough>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B12DB6">
        <w:rPr>
          <w:rFonts w:ascii="Times New Roman" w:hAnsi="Times New Roman"/>
          <w:sz w:val="28"/>
          <w:szCs w:val="28"/>
          <w:lang w:val="uk-UA"/>
        </w:rPr>
        <w:t xml:space="preserve">Середню кількість балів </w:t>
      </w:r>
      <w:r>
        <w:rPr>
          <w:rFonts w:ascii="Times New Roman" w:hAnsi="Times New Roman"/>
          <w:sz w:val="28"/>
          <w:szCs w:val="28"/>
          <w:lang w:val="uk-UA"/>
        </w:rPr>
        <w:t>(4)</w:t>
      </w:r>
      <w:r w:rsidRPr="001267BE">
        <w:rPr>
          <w:rFonts w:ascii="Times New Roman" w:hAnsi="Times New Roman"/>
          <w:sz w:val="28"/>
          <w:szCs w:val="28"/>
          <w:lang w:val="uk-UA"/>
        </w:rPr>
        <w:t xml:space="preserve"> </w:t>
      </w:r>
      <w:r>
        <w:rPr>
          <w:rFonts w:ascii="Times New Roman" w:hAnsi="Times New Roman"/>
          <w:sz w:val="28"/>
          <w:szCs w:val="28"/>
          <w:lang w:val="uk-UA"/>
        </w:rPr>
        <w:t>зазначили всі респонденти.</w:t>
      </w:r>
    </w:p>
    <w:p w:rsidR="00345027" w:rsidRPr="00395745" w:rsidRDefault="00345027" w:rsidP="00345027">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У</w:t>
      </w:r>
      <w:r w:rsidRPr="00395745">
        <w:rPr>
          <w:rFonts w:ascii="Times New Roman" w:hAnsi="Times New Roman"/>
          <w:sz w:val="28"/>
          <w:szCs w:val="28"/>
          <w:lang w:val="uk-UA"/>
        </w:rPr>
        <w:t xml:space="preserve">сі учасники </w:t>
      </w:r>
      <w:r>
        <w:rPr>
          <w:rFonts w:ascii="Times New Roman" w:hAnsi="Times New Roman"/>
          <w:sz w:val="28"/>
          <w:szCs w:val="28"/>
          <w:lang w:val="uk-UA"/>
        </w:rPr>
        <w:t xml:space="preserve">анкетування вважають, що у колегіумі відсутні прояви знущання, домагання та дискримінації. Педагогічні працівники та учні дотримуються норм конструктивної взаємодії. Практичним психологом, соціальним педагогом, класними керівниками проводяться анкетування, диспути, години спілкування щодо розвитку умінь відстояти власну життєву позицію та розвинути навички упевненої поведінки. </w:t>
      </w:r>
      <w:r>
        <w:rPr>
          <w:rFonts w:ascii="Times New Roman" w:hAnsi="Times New Roman"/>
          <w:sz w:val="28"/>
          <w:szCs w:val="28"/>
          <w:lang w:val="uk-UA"/>
        </w:rPr>
        <w:br/>
        <w:t>У колегіумі запроваджено факультативний курс «Захисти себе від ВІЛ» та реалізується програма «Рівний – рівному».</w:t>
      </w:r>
    </w:p>
    <w:p w:rsidR="00345027" w:rsidRDefault="00345027" w:rsidP="00345027">
      <w:pPr>
        <w:spacing w:after="0" w:line="360" w:lineRule="auto"/>
        <w:jc w:val="both"/>
        <w:rPr>
          <w:rFonts w:ascii="Times New Roman" w:hAnsi="Times New Roman"/>
          <w:b/>
          <w:sz w:val="28"/>
          <w:szCs w:val="28"/>
          <w:lang w:val="uk-UA"/>
        </w:rPr>
      </w:pPr>
      <w:r>
        <w:rPr>
          <w:rFonts w:ascii="Times New Roman" w:hAnsi="Times New Roman"/>
          <w:b/>
          <w:sz w:val="28"/>
          <w:szCs w:val="28"/>
          <w:lang w:val="uk-UA"/>
        </w:rPr>
        <w:t xml:space="preserve">Блок 6. </w:t>
      </w:r>
      <w:r w:rsidRPr="00E7169D">
        <w:rPr>
          <w:rFonts w:ascii="Times New Roman" w:hAnsi="Times New Roman"/>
          <w:b/>
          <w:sz w:val="28"/>
          <w:szCs w:val="28"/>
          <w:lang w:val="uk-UA"/>
        </w:rPr>
        <w:t>Оцінка розвитку творчих видів діяльності</w:t>
      </w:r>
    </w:p>
    <w:p w:rsidR="00345027" w:rsidRPr="00466F14" w:rsidRDefault="00345027" w:rsidP="00345027">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Середня кількість балів коливається від 3,7 до 3,9 балів.</w:t>
      </w:r>
    </w:p>
    <w:p w:rsidR="00345027" w:rsidRDefault="00345027" w:rsidP="00345027">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 xml:space="preserve">Адміністрація, вчителі, батьки вважають, що в колегіумі створені умови для того, щоб кожна дитина змогла проявити </w:t>
      </w:r>
    </w:p>
    <w:p w:rsidR="00345027" w:rsidRDefault="00345027" w:rsidP="00345027">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 xml:space="preserve">себе у різноманітних творчих видах діяльності. З цією метою у колегіумі працюють 10 гуртків (вокальний, народознавчий, драматичний, декоративно-прикладного мистецтва, </w:t>
      </w:r>
      <w:r>
        <w:rPr>
          <w:noProof/>
        </w:rPr>
        <w:drawing>
          <wp:anchor distT="0" distB="0" distL="114300" distR="114300" simplePos="0" relativeHeight="251665408" behindDoc="0" locked="0" layoutInCell="1" allowOverlap="1">
            <wp:simplePos x="0" y="0"/>
            <wp:positionH relativeFrom="column">
              <wp:posOffset>3057525</wp:posOffset>
            </wp:positionH>
            <wp:positionV relativeFrom="paragraph">
              <wp:posOffset>228600</wp:posOffset>
            </wp:positionV>
            <wp:extent cx="2886075" cy="2171700"/>
            <wp:effectExtent l="0" t="0" r="0" b="0"/>
            <wp:wrapThrough wrapText="bothSides">
              <wp:wrapPolygon edited="0">
                <wp:start x="181" y="499"/>
                <wp:lineTo x="181" y="21000"/>
                <wp:lineTo x="21301" y="21000"/>
                <wp:lineTo x="21301" y="499"/>
                <wp:lineTo x="181" y="499"/>
              </wp:wrapPolygon>
            </wp:wrapThrough>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imes New Roman" w:hAnsi="Times New Roman"/>
          <w:sz w:val="28"/>
          <w:szCs w:val="28"/>
          <w:lang w:val="uk-UA"/>
        </w:rPr>
        <w:t xml:space="preserve">літературний, спортивні та інші). Учні охоплені позашкільною освітою: відвідують гуртки в ЦДЮТ, </w:t>
      </w:r>
      <w:r>
        <w:rPr>
          <w:rFonts w:ascii="Times New Roman" w:hAnsi="Times New Roman"/>
          <w:sz w:val="28"/>
          <w:szCs w:val="28"/>
          <w:lang w:val="uk-UA"/>
        </w:rPr>
        <w:lastRenderedPageBreak/>
        <w:t>Районного будинку культури, ДЮСШ, навчаються у музичній школі. Учні беруть участь у шкільних творчих конкурсах, фестивалях, святах, передбачених виховним планом роботи колегіуму, та придумують свої власні, залучаючи до участі в них своїх однокласників. Серед учнів колегіуму – переможці районних, обласних та Всеукраїнських музичних, мистецьких, літературних конкурсів. Але учні вважають, що у колегіумі повинна бути більш розгалужена мережа гуртків. У порівнянні з 2011/2012 навчальним  роком  їх кількість зменшилась з 15 до 10. З цією метою планується у 2014/2015 навчальному році організувати роботу хореографічного гуртка, відновити роботу клубу «Кругозір» та заключити договір з ЦДЮТ про організацію роботи гуртків для молодших школярів на базі колегіуму.</w:t>
      </w:r>
    </w:p>
    <w:p w:rsidR="00345027" w:rsidRDefault="00345027" w:rsidP="00345027">
      <w:pPr>
        <w:spacing w:after="0" w:line="360" w:lineRule="auto"/>
        <w:jc w:val="both"/>
        <w:rPr>
          <w:rFonts w:ascii="Times New Roman" w:hAnsi="Times New Roman"/>
          <w:b/>
          <w:sz w:val="28"/>
          <w:szCs w:val="28"/>
          <w:lang w:val="uk-UA"/>
        </w:rPr>
      </w:pPr>
    </w:p>
    <w:p w:rsidR="00345027" w:rsidRDefault="00345027" w:rsidP="00345027">
      <w:pPr>
        <w:spacing w:after="0" w:line="360" w:lineRule="auto"/>
        <w:jc w:val="both"/>
        <w:rPr>
          <w:rFonts w:ascii="Times New Roman" w:hAnsi="Times New Roman"/>
          <w:b/>
          <w:sz w:val="28"/>
          <w:szCs w:val="28"/>
          <w:lang w:val="uk-UA"/>
        </w:rPr>
      </w:pPr>
      <w:r>
        <w:rPr>
          <w:noProof/>
        </w:rPr>
        <w:drawing>
          <wp:anchor distT="0" distB="0" distL="114300" distR="114300" simplePos="0" relativeHeight="251666432" behindDoc="0" locked="0" layoutInCell="1" allowOverlap="1">
            <wp:simplePos x="0" y="0"/>
            <wp:positionH relativeFrom="column">
              <wp:posOffset>2857500</wp:posOffset>
            </wp:positionH>
            <wp:positionV relativeFrom="paragraph">
              <wp:posOffset>571500</wp:posOffset>
            </wp:positionV>
            <wp:extent cx="3028950" cy="2057400"/>
            <wp:effectExtent l="0" t="0" r="0" b="0"/>
            <wp:wrapThrough wrapText="bothSides">
              <wp:wrapPolygon edited="0">
                <wp:start x="181" y="500"/>
                <wp:lineTo x="181" y="21000"/>
                <wp:lineTo x="21297" y="21000"/>
                <wp:lineTo x="21297" y="500"/>
                <wp:lineTo x="181" y="500"/>
              </wp:wrapPolygon>
            </wp:wrapThrough>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Times New Roman" w:hAnsi="Times New Roman"/>
          <w:b/>
          <w:sz w:val="28"/>
          <w:szCs w:val="28"/>
          <w:lang w:val="uk-UA"/>
        </w:rPr>
        <w:t xml:space="preserve">Блок 7. </w:t>
      </w:r>
      <w:r w:rsidRPr="00395745">
        <w:rPr>
          <w:rFonts w:ascii="Times New Roman" w:hAnsi="Times New Roman"/>
          <w:b/>
          <w:sz w:val="28"/>
          <w:szCs w:val="28"/>
          <w:lang w:val="uk-UA"/>
        </w:rPr>
        <w:t>Узгодження виховних впливів школи і сім’ї шляхом залучення батьків</w:t>
      </w:r>
    </w:p>
    <w:p w:rsidR="00345027" w:rsidRPr="00466F14" w:rsidRDefault="00345027" w:rsidP="00345027">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Середня кількість балів коливається від 3,6 до 3,7 балів.</w:t>
      </w:r>
    </w:p>
    <w:p w:rsidR="00345027" w:rsidRDefault="00345027" w:rsidP="00345027">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 xml:space="preserve">Адміністрація, учні, батьки та переважна більшість учителів висловили думку про те, що у колегіумі створені достатні умови </w:t>
      </w:r>
    </w:p>
    <w:p w:rsidR="00345027" w:rsidRDefault="00345027" w:rsidP="00345027">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 xml:space="preserve">для участі батьків у житті навчального закладу. Вони беруть </w:t>
      </w:r>
    </w:p>
    <w:p w:rsidR="00345027" w:rsidRPr="00395745" w:rsidRDefault="00345027" w:rsidP="00345027">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 xml:space="preserve">участь у обговоренні і прийнятті рішень щодо діяльності колегіуму, залучаються до будь-яких видів діяльності, пов’язаних з життям навчального закладу. Батьки мають можливість активно співпрацювати з педагогами з питань навчання і виховання дітей шляхом відвідування батьківських зборів, батьківського лекторію «Школа і сім’я», участю у роботі ради колегіуму. Для батьків проводяться дні відкритих дверей, під час яких вони можуть відвідати уроки, поспілкуватися з учителями з питань навчання і виховання </w:t>
      </w:r>
      <w:r>
        <w:rPr>
          <w:rFonts w:ascii="Times New Roman" w:hAnsi="Times New Roman"/>
          <w:sz w:val="28"/>
          <w:szCs w:val="28"/>
          <w:lang w:val="uk-UA"/>
        </w:rPr>
        <w:lastRenderedPageBreak/>
        <w:t xml:space="preserve">дітей.  Але всі респонденти зазначили, що не всі батьки готові до співпраці, деякі безвідповідально ставляться до проблем своїх дітей і не повідомляють керівництво про проблеми у домашньому житті. З метою підвищення мотивації щодо участі батьків у вирішенні виховних проблем колегіуму планується урізноманітнити форми проведення батьківських зборів, залучати батьків до проведення позакласної роботи, провести родині свята, створити  у шкільній газеті «Колегіум +» сторінку «Для вас, батьки». </w:t>
      </w:r>
    </w:p>
    <w:p w:rsidR="00345027" w:rsidRDefault="00345027" w:rsidP="00345027">
      <w:pPr>
        <w:spacing w:after="0" w:line="360" w:lineRule="auto"/>
        <w:jc w:val="both"/>
        <w:rPr>
          <w:rFonts w:ascii="Times New Roman" w:hAnsi="Times New Roman"/>
          <w:b/>
          <w:sz w:val="28"/>
          <w:szCs w:val="28"/>
          <w:lang w:val="uk-UA"/>
        </w:rPr>
      </w:pPr>
      <w:r>
        <w:rPr>
          <w:noProof/>
        </w:rPr>
        <w:drawing>
          <wp:anchor distT="0" distB="0" distL="114300" distR="114300" simplePos="0" relativeHeight="251667456" behindDoc="0" locked="0" layoutInCell="1" allowOverlap="1">
            <wp:simplePos x="0" y="0"/>
            <wp:positionH relativeFrom="column">
              <wp:posOffset>2743200</wp:posOffset>
            </wp:positionH>
            <wp:positionV relativeFrom="paragraph">
              <wp:posOffset>554355</wp:posOffset>
            </wp:positionV>
            <wp:extent cx="3209925" cy="2056130"/>
            <wp:effectExtent l="0" t="0" r="0" b="0"/>
            <wp:wrapThrough wrapText="bothSides">
              <wp:wrapPolygon edited="0">
                <wp:start x="158" y="440"/>
                <wp:lineTo x="158" y="21073"/>
                <wp:lineTo x="21339" y="21073"/>
                <wp:lineTo x="21339" y="440"/>
                <wp:lineTo x="158" y="440"/>
              </wp:wrapPolygon>
            </wp:wrapThrough>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Times New Roman" w:hAnsi="Times New Roman"/>
          <w:b/>
          <w:sz w:val="28"/>
          <w:szCs w:val="28"/>
          <w:lang w:val="uk-UA"/>
        </w:rPr>
        <w:t xml:space="preserve">Блок 8. </w:t>
      </w:r>
      <w:r w:rsidRPr="00395745">
        <w:rPr>
          <w:rFonts w:ascii="Times New Roman" w:hAnsi="Times New Roman"/>
          <w:b/>
          <w:sz w:val="28"/>
          <w:szCs w:val="28"/>
          <w:lang w:val="uk-UA"/>
        </w:rPr>
        <w:t>Сприяння рівним можливостям учнів щодо участі у прийнятті рішень</w:t>
      </w:r>
    </w:p>
    <w:p w:rsidR="00345027" w:rsidRPr="00EF3130" w:rsidRDefault="00345027" w:rsidP="00345027">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Середній показник</w:t>
      </w:r>
      <w:r w:rsidRPr="00EF3130">
        <w:rPr>
          <w:rFonts w:ascii="Times New Roman" w:hAnsi="Times New Roman"/>
          <w:sz w:val="28"/>
          <w:szCs w:val="28"/>
          <w:lang w:val="uk-UA"/>
        </w:rPr>
        <w:t xml:space="preserve"> </w:t>
      </w:r>
      <w:r>
        <w:rPr>
          <w:rFonts w:ascii="Times New Roman" w:hAnsi="Times New Roman"/>
          <w:sz w:val="28"/>
          <w:szCs w:val="28"/>
          <w:lang w:val="uk-UA"/>
        </w:rPr>
        <w:t>–</w:t>
      </w:r>
      <w:r w:rsidRPr="00EF3130">
        <w:rPr>
          <w:rFonts w:ascii="Times New Roman" w:hAnsi="Times New Roman"/>
          <w:sz w:val="28"/>
          <w:szCs w:val="28"/>
          <w:lang w:val="uk-UA"/>
        </w:rPr>
        <w:t xml:space="preserve"> </w:t>
      </w:r>
      <w:r>
        <w:rPr>
          <w:rFonts w:ascii="Times New Roman" w:hAnsi="Times New Roman"/>
          <w:sz w:val="28"/>
          <w:szCs w:val="28"/>
          <w:lang w:val="uk-UA"/>
        </w:rPr>
        <w:t>від 3,6 бали (батьки) до 3,8 балів (адміністрація, вчителі).</w:t>
      </w:r>
    </w:p>
    <w:p w:rsidR="00345027" w:rsidRDefault="00345027" w:rsidP="00345027">
      <w:pPr>
        <w:spacing w:after="0" w:line="360" w:lineRule="auto"/>
        <w:ind w:firstLine="540"/>
        <w:jc w:val="both"/>
        <w:rPr>
          <w:rFonts w:ascii="Times New Roman" w:hAnsi="Times New Roman"/>
          <w:sz w:val="28"/>
          <w:szCs w:val="28"/>
          <w:lang w:val="uk-UA"/>
        </w:rPr>
      </w:pPr>
      <w:r w:rsidRPr="00395745">
        <w:rPr>
          <w:rFonts w:ascii="Times New Roman" w:hAnsi="Times New Roman"/>
          <w:sz w:val="28"/>
          <w:szCs w:val="28"/>
          <w:lang w:val="uk-UA"/>
        </w:rPr>
        <w:t>Адміністрація</w:t>
      </w:r>
      <w:r>
        <w:rPr>
          <w:rFonts w:ascii="Times New Roman" w:hAnsi="Times New Roman"/>
          <w:sz w:val="28"/>
          <w:szCs w:val="28"/>
          <w:lang w:val="uk-UA"/>
        </w:rPr>
        <w:t xml:space="preserve"> та вчителі колегіуму переконані, що учням </w:t>
      </w:r>
    </w:p>
    <w:p w:rsidR="00345027" w:rsidRDefault="00345027" w:rsidP="00345027">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 xml:space="preserve">надаються рівні можливості </w:t>
      </w:r>
    </w:p>
    <w:p w:rsidR="00345027" w:rsidRDefault="00345027" w:rsidP="00345027">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 xml:space="preserve">щодо участі у прийнятті </w:t>
      </w:r>
    </w:p>
    <w:p w:rsidR="00345027" w:rsidRPr="00372DB0" w:rsidRDefault="00345027" w:rsidP="00345027">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рішень. Учні мають право висловити власну думку та бути почутими, можуть без перешкод досягти успіху, не зважаючи на культурні, соціальні та релігійні відмінності між ними. Учні входять до ради колегіуму, беруть участь у обговоренні питань життєдіяльності навчального закладу, є членами Ради профілактики правопорушень. У колегіумі діє орган учнівського самоврядування – учнівська рада, яка є організатором життєдіяльності дитячого колективу.  Проте учні та їхні батьки вважають, що педагогічний колектив не повною мірою залучає учнів до прийняття рішень щодо того, як організувати навчання у колегіумі. З цією метою планується провести   анкетування  7</w:t>
      </w:r>
      <w:r>
        <w:rPr>
          <w:rFonts w:ascii="Times New Roman" w:hAnsi="Times New Roman"/>
          <w:sz w:val="28"/>
          <w:szCs w:val="28"/>
          <w:vertAlign w:val="superscript"/>
          <w:lang w:val="uk-UA"/>
        </w:rPr>
        <w:t>х</w:t>
      </w:r>
      <w:r>
        <w:rPr>
          <w:rFonts w:ascii="Times New Roman" w:hAnsi="Times New Roman"/>
          <w:sz w:val="28"/>
          <w:szCs w:val="28"/>
          <w:lang w:val="uk-UA"/>
        </w:rPr>
        <w:t xml:space="preserve"> – 9</w:t>
      </w:r>
      <w:r>
        <w:rPr>
          <w:rFonts w:ascii="Times New Roman" w:hAnsi="Times New Roman"/>
          <w:sz w:val="28"/>
          <w:szCs w:val="28"/>
          <w:vertAlign w:val="superscript"/>
          <w:lang w:val="uk-UA"/>
        </w:rPr>
        <w:t>х</w:t>
      </w:r>
      <w:r>
        <w:rPr>
          <w:rFonts w:ascii="Times New Roman" w:hAnsi="Times New Roman"/>
          <w:sz w:val="28"/>
          <w:szCs w:val="28"/>
          <w:lang w:val="uk-UA"/>
        </w:rPr>
        <w:t xml:space="preserve"> класів  «Колегіум очима учнів» та вивчити нахили і здібності учнів  за допомогою  комплексу методик.</w:t>
      </w:r>
    </w:p>
    <w:p w:rsidR="00345027" w:rsidRDefault="00345027" w:rsidP="00345027">
      <w:pPr>
        <w:spacing w:after="0" w:line="360" w:lineRule="auto"/>
        <w:jc w:val="both"/>
        <w:rPr>
          <w:rFonts w:ascii="Times New Roman" w:hAnsi="Times New Roman"/>
          <w:b/>
          <w:sz w:val="28"/>
          <w:szCs w:val="28"/>
          <w:lang w:val="uk-UA"/>
        </w:rPr>
      </w:pPr>
      <w:r w:rsidRPr="00A84C7B">
        <w:rPr>
          <w:rFonts w:ascii="Times New Roman" w:hAnsi="Times New Roman"/>
          <w:b/>
          <w:sz w:val="28"/>
          <w:szCs w:val="28"/>
          <w:lang w:val="uk-UA"/>
        </w:rPr>
        <w:t>Блок 9.</w:t>
      </w:r>
      <w:r>
        <w:rPr>
          <w:rFonts w:ascii="Times New Roman" w:hAnsi="Times New Roman"/>
          <w:sz w:val="28"/>
          <w:szCs w:val="28"/>
          <w:lang w:val="uk-UA"/>
        </w:rPr>
        <w:t xml:space="preserve"> </w:t>
      </w:r>
      <w:r w:rsidRPr="00805E07">
        <w:rPr>
          <w:rFonts w:ascii="Times New Roman" w:hAnsi="Times New Roman"/>
          <w:b/>
          <w:sz w:val="28"/>
          <w:szCs w:val="28"/>
          <w:lang w:val="uk-UA"/>
        </w:rPr>
        <w:t xml:space="preserve"> Якісна превентивна освіта</w:t>
      </w:r>
    </w:p>
    <w:p w:rsidR="00345027" w:rsidRPr="00466F14" w:rsidRDefault="00345027" w:rsidP="00345027">
      <w:pPr>
        <w:spacing w:after="0" w:line="360" w:lineRule="auto"/>
        <w:ind w:firstLine="540"/>
        <w:jc w:val="both"/>
        <w:rPr>
          <w:rFonts w:ascii="Times New Roman" w:hAnsi="Times New Roman"/>
          <w:sz w:val="28"/>
          <w:szCs w:val="28"/>
          <w:lang w:val="uk-UA"/>
        </w:rPr>
      </w:pPr>
      <w:r>
        <w:rPr>
          <w:noProof/>
        </w:rPr>
        <w:lastRenderedPageBreak/>
        <w:drawing>
          <wp:anchor distT="0" distB="0" distL="114300" distR="114300" simplePos="0" relativeHeight="251668480" behindDoc="0" locked="0" layoutInCell="1" allowOverlap="1">
            <wp:simplePos x="0" y="0"/>
            <wp:positionH relativeFrom="column">
              <wp:posOffset>2857500</wp:posOffset>
            </wp:positionH>
            <wp:positionV relativeFrom="paragraph">
              <wp:posOffset>19050</wp:posOffset>
            </wp:positionV>
            <wp:extent cx="3133725" cy="2057400"/>
            <wp:effectExtent l="0" t="0" r="0" b="0"/>
            <wp:wrapThrough wrapText="bothSides">
              <wp:wrapPolygon edited="0">
                <wp:start x="171" y="500"/>
                <wp:lineTo x="171" y="21000"/>
                <wp:lineTo x="21316" y="21000"/>
                <wp:lineTo x="21316" y="500"/>
                <wp:lineTo x="171" y="500"/>
              </wp:wrapPolygon>
            </wp:wrapThrough>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Times New Roman" w:hAnsi="Times New Roman"/>
          <w:sz w:val="28"/>
          <w:szCs w:val="28"/>
          <w:lang w:val="uk-UA"/>
        </w:rPr>
        <w:t>Середня кількість балів коливається від 3,8 до 4,0 балів.</w:t>
      </w:r>
    </w:p>
    <w:p w:rsidR="00345027" w:rsidRDefault="00345027" w:rsidP="00345027">
      <w:pPr>
        <w:spacing w:after="0" w:line="360" w:lineRule="auto"/>
        <w:ind w:firstLine="540"/>
        <w:jc w:val="both"/>
        <w:rPr>
          <w:rFonts w:ascii="Times New Roman" w:hAnsi="Times New Roman"/>
          <w:sz w:val="28"/>
          <w:szCs w:val="28"/>
          <w:lang w:val="uk-UA"/>
        </w:rPr>
      </w:pPr>
      <w:r w:rsidRPr="00805E07">
        <w:rPr>
          <w:rFonts w:ascii="Times New Roman" w:hAnsi="Times New Roman"/>
          <w:sz w:val="28"/>
          <w:szCs w:val="28"/>
          <w:lang w:val="uk-UA"/>
        </w:rPr>
        <w:t xml:space="preserve">Усі учасники анкетування </w:t>
      </w:r>
      <w:r>
        <w:rPr>
          <w:rFonts w:ascii="Times New Roman" w:hAnsi="Times New Roman"/>
          <w:sz w:val="28"/>
          <w:szCs w:val="28"/>
          <w:lang w:val="uk-UA"/>
        </w:rPr>
        <w:t xml:space="preserve">висловили думку про те, що у колегіумі учням надається якісна превентивна освіта. До робочого навчального плану включено курс з превентивної освіти «Захисти себе </w:t>
      </w:r>
    </w:p>
    <w:p w:rsidR="00345027" w:rsidRDefault="00345027" w:rsidP="0034502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від ВІЛ», підготовлені вчителі для всіх ланок освіти за методикою розвитку життєвих навичок, у колегіумі створений кабінет основ здоров’я, </w:t>
      </w:r>
      <w:proofErr w:type="spellStart"/>
      <w:r>
        <w:rPr>
          <w:rFonts w:ascii="Times New Roman" w:hAnsi="Times New Roman"/>
          <w:sz w:val="28"/>
          <w:szCs w:val="28"/>
          <w:lang w:val="uk-UA"/>
        </w:rPr>
        <w:t>облаштовані</w:t>
      </w:r>
      <w:proofErr w:type="spellEnd"/>
      <w:r>
        <w:rPr>
          <w:rFonts w:ascii="Times New Roman" w:hAnsi="Times New Roman"/>
          <w:sz w:val="28"/>
          <w:szCs w:val="28"/>
          <w:lang w:val="uk-UA"/>
        </w:rPr>
        <w:t xml:space="preserve"> окремі кабінети психолога та соціального педагога, у бібліотеці є достатня кількість навчально-методичних посібників факультативного курсу «Захисти себе від ВІЛ». У кабінеті виховної роботи зібрані матеріали для роботи з молоддю за програмою «Маршруту безпеки». Учні колегіуму залучаються до популяризації здорового способу життя: проводять фестивалі агітбригад «Молодь обирає здоров’я», виставки творчих робіт «Шкідливим звичкам скажемо: Ні!», група учнів є </w:t>
      </w:r>
      <w:proofErr w:type="spellStart"/>
      <w:r>
        <w:rPr>
          <w:rFonts w:ascii="Times New Roman" w:hAnsi="Times New Roman"/>
          <w:sz w:val="28"/>
          <w:szCs w:val="28"/>
          <w:lang w:val="uk-UA"/>
        </w:rPr>
        <w:t>фасилітаторами</w:t>
      </w:r>
      <w:proofErr w:type="spellEnd"/>
      <w:r>
        <w:rPr>
          <w:rFonts w:ascii="Times New Roman" w:hAnsi="Times New Roman"/>
          <w:sz w:val="28"/>
          <w:szCs w:val="28"/>
          <w:lang w:val="uk-UA"/>
        </w:rPr>
        <w:t xml:space="preserve"> інтерактивної гри-виставки «Маршрут безпеки».  Але поряд з цим учні та батьки вважають, що у колегіумі слід більше уваги приділяти підвищенню компетентності  батьків щодо вживання дітьми алкоголю, наркотичних та інших психотропних речовин. Для цього до плану роботи батьківського лекторію «Школа і сім’я» включено проведення </w:t>
      </w:r>
      <w:proofErr w:type="spellStart"/>
      <w:r>
        <w:rPr>
          <w:rFonts w:ascii="Times New Roman" w:hAnsi="Times New Roman"/>
          <w:sz w:val="28"/>
          <w:szCs w:val="28"/>
          <w:lang w:val="uk-UA"/>
        </w:rPr>
        <w:t>тренінгових</w:t>
      </w:r>
      <w:proofErr w:type="spellEnd"/>
      <w:r>
        <w:rPr>
          <w:rFonts w:ascii="Times New Roman" w:hAnsi="Times New Roman"/>
          <w:sz w:val="28"/>
          <w:szCs w:val="28"/>
          <w:lang w:val="uk-UA"/>
        </w:rPr>
        <w:t xml:space="preserve"> занять, зустрічей зі спеціалістами-лікарями, залучення батьків до участі у  «Маршруті безпеки».</w:t>
      </w:r>
    </w:p>
    <w:p w:rsidR="00345027" w:rsidRDefault="00345027" w:rsidP="00345027">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 xml:space="preserve">Загальна сума </w:t>
      </w:r>
      <w:r w:rsidRPr="00CE47DF">
        <w:rPr>
          <w:rFonts w:ascii="Times New Roman" w:hAnsi="Times New Roman"/>
          <w:color w:val="000000"/>
          <w:sz w:val="28"/>
          <w:szCs w:val="28"/>
          <w:lang w:val="uk-UA"/>
        </w:rPr>
        <w:t>за</w:t>
      </w:r>
      <w:r w:rsidRPr="00CE47DF">
        <w:rPr>
          <w:rFonts w:ascii="Times New Roman" w:hAnsi="Times New Roman"/>
          <w:color w:val="FF0000"/>
          <w:sz w:val="28"/>
          <w:szCs w:val="28"/>
          <w:lang w:val="uk-UA"/>
        </w:rPr>
        <w:t xml:space="preserve"> </w:t>
      </w:r>
      <w:r w:rsidRPr="00CE47DF">
        <w:rPr>
          <w:rFonts w:ascii="Times New Roman" w:hAnsi="Times New Roman"/>
          <w:color w:val="000000"/>
          <w:sz w:val="28"/>
          <w:szCs w:val="28"/>
          <w:lang w:val="uk-UA"/>
        </w:rPr>
        <w:t>дев’ят</w:t>
      </w:r>
      <w:r>
        <w:rPr>
          <w:rFonts w:ascii="Times New Roman" w:hAnsi="Times New Roman"/>
          <w:color w:val="000000"/>
          <w:sz w:val="28"/>
          <w:szCs w:val="28"/>
          <w:lang w:val="uk-UA"/>
        </w:rPr>
        <w:t>ь</w:t>
      </w:r>
      <w:r>
        <w:rPr>
          <w:rFonts w:ascii="Times New Roman" w:hAnsi="Times New Roman"/>
          <w:sz w:val="28"/>
          <w:szCs w:val="28"/>
          <w:lang w:val="uk-UA"/>
        </w:rPr>
        <w:t xml:space="preserve"> блоків у адміністрації становить 35 балів, у вчителів – 34,5 бали, в учнів – 34 бали, у їхніх батьків – 34 бали. </w:t>
      </w:r>
      <w:r w:rsidRPr="00CB400D">
        <w:rPr>
          <w:rFonts w:ascii="Times New Roman" w:hAnsi="Times New Roman"/>
          <w:sz w:val="28"/>
          <w:szCs w:val="28"/>
          <w:lang w:val="uk-UA"/>
        </w:rPr>
        <w:t xml:space="preserve">Одержані </w:t>
      </w:r>
      <w:r>
        <w:rPr>
          <w:rFonts w:ascii="Times New Roman" w:hAnsi="Times New Roman"/>
          <w:sz w:val="28"/>
          <w:szCs w:val="28"/>
          <w:lang w:val="uk-UA"/>
        </w:rPr>
        <w:t>в результаті анкетування дані свідчать про те, що у колегіумі достатньо забезпеченими є такі компоненти освітнього середовища як недопущення знущання, домагання та дискримінації;  відсутність фізичного покарання та насильства;  якісна превентивна освіта; забезпечення та дотримання належних санітарно-гігієнічних умов.</w:t>
      </w:r>
    </w:p>
    <w:p w:rsidR="00345027" w:rsidRDefault="00345027" w:rsidP="00345027">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lastRenderedPageBreak/>
        <w:t>Необхідно звернути увагу на такі компоненти: сприяння співпраці та активному навчанню; узгодженн</w:t>
      </w:r>
      <w:r w:rsidRPr="002A0C00">
        <w:rPr>
          <w:rFonts w:ascii="Times New Roman" w:hAnsi="Times New Roman"/>
          <w:color w:val="000000"/>
          <w:sz w:val="28"/>
          <w:szCs w:val="28"/>
          <w:lang w:val="uk-UA"/>
        </w:rPr>
        <w:t>я</w:t>
      </w:r>
      <w:r>
        <w:rPr>
          <w:rFonts w:ascii="Times New Roman" w:hAnsi="Times New Roman"/>
          <w:sz w:val="28"/>
          <w:szCs w:val="28"/>
          <w:lang w:val="uk-UA"/>
        </w:rPr>
        <w:t xml:space="preserve"> виховних впливів школи і сім’ї шляхом залучення батьків; сприянн</w:t>
      </w:r>
      <w:r w:rsidRPr="002A0C00">
        <w:rPr>
          <w:rFonts w:ascii="Times New Roman" w:hAnsi="Times New Roman"/>
          <w:color w:val="000000"/>
          <w:sz w:val="28"/>
          <w:szCs w:val="28"/>
          <w:lang w:val="uk-UA"/>
        </w:rPr>
        <w:t>я</w:t>
      </w:r>
      <w:r>
        <w:rPr>
          <w:rFonts w:ascii="Times New Roman" w:hAnsi="Times New Roman"/>
          <w:sz w:val="28"/>
          <w:szCs w:val="28"/>
          <w:lang w:val="uk-UA"/>
        </w:rPr>
        <w:t xml:space="preserve"> рівним можливостям учнів щодо участі у прийнятті рішень.</w:t>
      </w:r>
    </w:p>
    <w:p w:rsidR="00345027" w:rsidRPr="00E551B3" w:rsidRDefault="00345027" w:rsidP="00345027">
      <w:pPr>
        <w:spacing w:after="0" w:line="360" w:lineRule="auto"/>
        <w:rPr>
          <w:rFonts w:ascii="Times New Roman" w:hAnsi="Times New Roman"/>
          <w:b/>
          <w:sz w:val="32"/>
          <w:szCs w:val="32"/>
          <w:lang w:val="uk-UA"/>
        </w:rPr>
      </w:pPr>
    </w:p>
    <w:p w:rsidR="007344D0" w:rsidRDefault="007344D0"/>
    <w:sectPr w:rsidR="007344D0" w:rsidSect="00734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5027"/>
    <w:rsid w:val="00112D3F"/>
    <w:rsid w:val="00217A95"/>
    <w:rsid w:val="00345027"/>
    <w:rsid w:val="00421967"/>
    <w:rsid w:val="00554FDE"/>
    <w:rsid w:val="007344D0"/>
    <w:rsid w:val="00803533"/>
    <w:rsid w:val="00915A0E"/>
    <w:rsid w:val="00A741D2"/>
    <w:rsid w:val="00BA1784"/>
    <w:rsid w:val="00E825A3"/>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2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9.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654135338345864"/>
          <c:y val="8.7378640776699074E-2"/>
          <c:w val="0.59774436090225536"/>
          <c:h val="0.77669902912621391"/>
        </c:manualLayout>
      </c:layout>
      <c:barChart>
        <c:barDir val="col"/>
        <c:grouping val="clustered"/>
        <c:ser>
          <c:idx val="0"/>
          <c:order val="0"/>
          <c:tx>
            <c:strRef>
              <c:f>Лист1!$A$5</c:f>
              <c:strCache>
                <c:ptCount val="1"/>
                <c:pt idx="0">
                  <c:v>Адміністрація</c:v>
                </c:pt>
              </c:strCache>
            </c:strRef>
          </c:tx>
          <c:spPr>
            <a:solidFill>
              <a:srgbClr val="9999FF"/>
            </a:solidFill>
            <a:ln w="12700">
              <a:solidFill>
                <a:srgbClr val="000000"/>
              </a:solidFill>
              <a:prstDash val="solid"/>
            </a:ln>
          </c:spPr>
          <c:dLbls>
            <c:spPr>
              <a:noFill/>
              <a:ln w="25400">
                <a:noFill/>
              </a:ln>
            </c:spPr>
            <c:txPr>
              <a:bodyPr/>
              <a:lstStyle/>
              <a:p>
                <a:pPr>
                  <a:defRPr sz="525" b="0" i="0" u="none" strike="noStrike" baseline="0">
                    <a:solidFill>
                      <a:srgbClr val="000000"/>
                    </a:solidFill>
                    <a:latin typeface="Arial Cyr"/>
                    <a:ea typeface="Arial Cyr"/>
                    <a:cs typeface="Arial Cyr"/>
                  </a:defRPr>
                </a:pPr>
                <a:endParaRPr lang="ru-RU"/>
              </a:p>
            </c:txPr>
            <c:showVal val="1"/>
          </c:dLbls>
          <c:val>
            <c:numRef>
              <c:f>Лист1!$B$5</c:f>
              <c:numCache>
                <c:formatCode>General</c:formatCode>
                <c:ptCount val="1"/>
                <c:pt idx="0">
                  <c:v>3.8</c:v>
                </c:pt>
              </c:numCache>
            </c:numRef>
          </c:val>
        </c:ser>
        <c:ser>
          <c:idx val="1"/>
          <c:order val="1"/>
          <c:tx>
            <c:strRef>
              <c:f>Лист1!$A$6</c:f>
              <c:strCache>
                <c:ptCount val="1"/>
                <c:pt idx="0">
                  <c:v>Вчителі</c:v>
                </c:pt>
              </c:strCache>
            </c:strRef>
          </c:tx>
          <c:spPr>
            <a:solidFill>
              <a:srgbClr val="993366"/>
            </a:solidFill>
            <a:ln w="12700">
              <a:solidFill>
                <a:srgbClr val="000000"/>
              </a:solidFill>
              <a:prstDash val="solid"/>
            </a:ln>
          </c:spPr>
          <c:dLbls>
            <c:spPr>
              <a:noFill/>
              <a:ln w="25400">
                <a:noFill/>
              </a:ln>
            </c:spPr>
            <c:txPr>
              <a:bodyPr/>
              <a:lstStyle/>
              <a:p>
                <a:pPr>
                  <a:defRPr sz="525" b="0" i="0" u="none" strike="noStrike" baseline="0">
                    <a:solidFill>
                      <a:srgbClr val="000000"/>
                    </a:solidFill>
                    <a:latin typeface="Arial Cyr"/>
                    <a:ea typeface="Arial Cyr"/>
                    <a:cs typeface="Arial Cyr"/>
                  </a:defRPr>
                </a:pPr>
                <a:endParaRPr lang="ru-RU"/>
              </a:p>
            </c:txPr>
            <c:showVal val="1"/>
          </c:dLbls>
          <c:val>
            <c:numRef>
              <c:f>Лист1!$B$6</c:f>
              <c:numCache>
                <c:formatCode>General</c:formatCode>
                <c:ptCount val="1"/>
                <c:pt idx="0">
                  <c:v>3.7</c:v>
                </c:pt>
              </c:numCache>
            </c:numRef>
          </c:val>
        </c:ser>
        <c:ser>
          <c:idx val="2"/>
          <c:order val="2"/>
          <c:tx>
            <c:strRef>
              <c:f>Лист1!$A$7</c:f>
              <c:strCache>
                <c:ptCount val="1"/>
                <c:pt idx="0">
                  <c:v>Учні</c:v>
                </c:pt>
              </c:strCache>
            </c:strRef>
          </c:tx>
          <c:spPr>
            <a:solidFill>
              <a:srgbClr val="FFFFCC"/>
            </a:solidFill>
            <a:ln w="12700">
              <a:solidFill>
                <a:srgbClr val="000000"/>
              </a:solidFill>
              <a:prstDash val="solid"/>
            </a:ln>
          </c:spPr>
          <c:dLbls>
            <c:spPr>
              <a:noFill/>
              <a:ln w="25400">
                <a:noFill/>
              </a:ln>
            </c:spPr>
            <c:txPr>
              <a:bodyPr/>
              <a:lstStyle/>
              <a:p>
                <a:pPr>
                  <a:defRPr sz="525" b="0" i="0" u="none" strike="noStrike" baseline="0">
                    <a:solidFill>
                      <a:srgbClr val="000000"/>
                    </a:solidFill>
                    <a:latin typeface="Arial Cyr"/>
                    <a:ea typeface="Arial Cyr"/>
                    <a:cs typeface="Arial Cyr"/>
                  </a:defRPr>
                </a:pPr>
                <a:endParaRPr lang="ru-RU"/>
              </a:p>
            </c:txPr>
            <c:showVal val="1"/>
          </c:dLbls>
          <c:val>
            <c:numRef>
              <c:f>Лист1!$B$7</c:f>
              <c:numCache>
                <c:formatCode>General</c:formatCode>
                <c:ptCount val="1"/>
                <c:pt idx="0">
                  <c:v>3.7</c:v>
                </c:pt>
              </c:numCache>
            </c:numRef>
          </c:val>
        </c:ser>
        <c:ser>
          <c:idx val="3"/>
          <c:order val="3"/>
          <c:tx>
            <c:strRef>
              <c:f>Лист1!$A$8</c:f>
              <c:strCache>
                <c:ptCount val="1"/>
                <c:pt idx="0">
                  <c:v>Їхні батьки</c:v>
                </c:pt>
              </c:strCache>
            </c:strRef>
          </c:tx>
          <c:spPr>
            <a:solidFill>
              <a:srgbClr val="CCFFFF"/>
            </a:solidFill>
            <a:ln w="12700">
              <a:solidFill>
                <a:srgbClr val="000000"/>
              </a:solidFill>
              <a:prstDash val="solid"/>
            </a:ln>
          </c:spPr>
          <c:dLbls>
            <c:spPr>
              <a:noFill/>
              <a:ln w="25400">
                <a:noFill/>
              </a:ln>
            </c:spPr>
            <c:txPr>
              <a:bodyPr/>
              <a:lstStyle/>
              <a:p>
                <a:pPr>
                  <a:defRPr sz="525" b="0" i="0" u="none" strike="noStrike" baseline="0">
                    <a:solidFill>
                      <a:srgbClr val="000000"/>
                    </a:solidFill>
                    <a:latin typeface="Arial Cyr"/>
                    <a:ea typeface="Arial Cyr"/>
                    <a:cs typeface="Arial Cyr"/>
                  </a:defRPr>
                </a:pPr>
                <a:endParaRPr lang="ru-RU"/>
              </a:p>
            </c:txPr>
            <c:showVal val="1"/>
          </c:dLbls>
          <c:val>
            <c:numRef>
              <c:f>Лист1!$B$8</c:f>
              <c:numCache>
                <c:formatCode>General</c:formatCode>
                <c:ptCount val="1"/>
                <c:pt idx="0">
                  <c:v>3.7</c:v>
                </c:pt>
              </c:numCache>
            </c:numRef>
          </c:val>
        </c:ser>
        <c:dLbls>
          <c:showVal val="1"/>
        </c:dLbls>
        <c:axId val="120387072"/>
        <c:axId val="120388608"/>
      </c:barChart>
      <c:catAx>
        <c:axId val="120387072"/>
        <c:scaling>
          <c:orientation val="minMax"/>
        </c:scaling>
        <c:axPos val="b"/>
        <c:numFmt formatCode="General" sourceLinked="1"/>
        <c:tickLblPos val="nextTo"/>
        <c:spPr>
          <a:ln w="3175">
            <a:solidFill>
              <a:srgbClr val="000000"/>
            </a:solidFill>
            <a:prstDash val="solid"/>
          </a:ln>
        </c:spPr>
        <c:txPr>
          <a:bodyPr rot="0" vert="horz"/>
          <a:lstStyle/>
          <a:p>
            <a:pPr>
              <a:defRPr sz="525" b="0" i="0" u="none" strike="noStrike" baseline="0">
                <a:solidFill>
                  <a:srgbClr val="000000"/>
                </a:solidFill>
                <a:latin typeface="Arial Cyr"/>
                <a:ea typeface="Arial Cyr"/>
                <a:cs typeface="Arial Cyr"/>
              </a:defRPr>
            </a:pPr>
            <a:endParaRPr lang="ru-RU"/>
          </a:p>
        </c:txPr>
        <c:crossAx val="120388608"/>
        <c:crosses val="autoZero"/>
        <c:auto val="1"/>
        <c:lblAlgn val="ctr"/>
        <c:lblOffset val="100"/>
        <c:tickLblSkip val="1"/>
        <c:tickMarkSkip val="1"/>
      </c:catAx>
      <c:valAx>
        <c:axId val="12038860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525" b="0" i="0" u="none" strike="noStrike" baseline="0">
                <a:solidFill>
                  <a:srgbClr val="000000"/>
                </a:solidFill>
                <a:latin typeface="Arial Cyr"/>
                <a:ea typeface="Arial Cyr"/>
                <a:cs typeface="Arial Cyr"/>
              </a:defRPr>
            </a:pPr>
            <a:endParaRPr lang="ru-RU"/>
          </a:p>
        </c:txPr>
        <c:crossAx val="120387072"/>
        <c:crosses val="autoZero"/>
        <c:crossBetween val="between"/>
      </c:valAx>
      <c:spPr>
        <a:solidFill>
          <a:srgbClr val="C0C0C0"/>
        </a:solidFill>
        <a:ln w="12700">
          <a:solidFill>
            <a:srgbClr val="808080"/>
          </a:solidFill>
          <a:prstDash val="solid"/>
        </a:ln>
      </c:spPr>
    </c:plotArea>
    <c:legend>
      <c:legendPos val="r"/>
      <c:layout>
        <c:manualLayout>
          <c:xMode val="edge"/>
          <c:yMode val="edge"/>
          <c:x val="0.75187969924812093"/>
          <c:y val="0.34466019417475741"/>
          <c:w val="0.23308270676691728"/>
          <c:h val="0.2572815533980583"/>
        </c:manualLayout>
      </c:layout>
      <c:spPr>
        <a:solidFill>
          <a:srgbClr val="FFFFFF"/>
        </a:solidFill>
        <a:ln w="3175">
          <a:solidFill>
            <a:srgbClr val="000000"/>
          </a:solidFill>
          <a:prstDash val="solid"/>
        </a:ln>
      </c:spPr>
      <c:txPr>
        <a:bodyPr/>
        <a:lstStyle/>
        <a:p>
          <a:pPr>
            <a:defRPr sz="48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525"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8101265822784806E-2"/>
          <c:y val="8.7378640776699074E-2"/>
          <c:w val="0.66139240506329133"/>
          <c:h val="0.77669902912621391"/>
        </c:manualLayout>
      </c:layout>
      <c:barChart>
        <c:barDir val="col"/>
        <c:grouping val="clustered"/>
        <c:ser>
          <c:idx val="0"/>
          <c:order val="0"/>
          <c:tx>
            <c:strRef>
              <c:f>Лист1!$A$22</c:f>
              <c:strCache>
                <c:ptCount val="1"/>
                <c:pt idx="0">
                  <c:v>Адміністрація</c:v>
                </c:pt>
              </c:strCache>
            </c:strRef>
          </c:tx>
          <c:spPr>
            <a:solidFill>
              <a:srgbClr val="9999FF"/>
            </a:solidFill>
            <a:ln w="12684">
              <a:solidFill>
                <a:srgbClr val="000000"/>
              </a:solidFill>
              <a:prstDash val="solid"/>
            </a:ln>
          </c:spPr>
          <c:dLbls>
            <c:spPr>
              <a:noFill/>
              <a:ln w="25369">
                <a:noFill/>
              </a:ln>
            </c:spPr>
            <c:txPr>
              <a:bodyPr/>
              <a:lstStyle/>
              <a:p>
                <a:pPr>
                  <a:defRPr sz="524" b="0" i="0" u="none" strike="noStrike" baseline="0">
                    <a:solidFill>
                      <a:srgbClr val="000000"/>
                    </a:solidFill>
                    <a:latin typeface="Arial Cyr"/>
                    <a:ea typeface="Arial Cyr"/>
                    <a:cs typeface="Arial Cyr"/>
                  </a:defRPr>
                </a:pPr>
                <a:endParaRPr lang="ru-RU"/>
              </a:p>
            </c:txPr>
            <c:showVal val="1"/>
          </c:dLbls>
          <c:val>
            <c:numRef>
              <c:f>Лист1!$B$22</c:f>
              <c:numCache>
                <c:formatCode>General</c:formatCode>
                <c:ptCount val="1"/>
                <c:pt idx="0">
                  <c:v>4</c:v>
                </c:pt>
              </c:numCache>
            </c:numRef>
          </c:val>
        </c:ser>
        <c:ser>
          <c:idx val="1"/>
          <c:order val="1"/>
          <c:tx>
            <c:strRef>
              <c:f>Лист1!$A$23</c:f>
              <c:strCache>
                <c:ptCount val="1"/>
                <c:pt idx="0">
                  <c:v>Вчителі</c:v>
                </c:pt>
              </c:strCache>
            </c:strRef>
          </c:tx>
          <c:spPr>
            <a:solidFill>
              <a:srgbClr val="993366"/>
            </a:solidFill>
            <a:ln w="12684">
              <a:solidFill>
                <a:srgbClr val="000000"/>
              </a:solidFill>
              <a:prstDash val="solid"/>
            </a:ln>
          </c:spPr>
          <c:dLbls>
            <c:spPr>
              <a:noFill/>
              <a:ln w="25369">
                <a:noFill/>
              </a:ln>
            </c:spPr>
            <c:txPr>
              <a:bodyPr/>
              <a:lstStyle/>
              <a:p>
                <a:pPr>
                  <a:defRPr sz="524" b="0" i="0" u="none" strike="noStrike" baseline="0">
                    <a:solidFill>
                      <a:srgbClr val="000000"/>
                    </a:solidFill>
                    <a:latin typeface="Arial Cyr"/>
                    <a:ea typeface="Arial Cyr"/>
                    <a:cs typeface="Arial Cyr"/>
                  </a:defRPr>
                </a:pPr>
                <a:endParaRPr lang="ru-RU"/>
              </a:p>
            </c:txPr>
            <c:showVal val="1"/>
          </c:dLbls>
          <c:val>
            <c:numRef>
              <c:f>Лист1!$B$23</c:f>
              <c:numCache>
                <c:formatCode>General</c:formatCode>
                <c:ptCount val="1"/>
                <c:pt idx="0">
                  <c:v>3.9</c:v>
                </c:pt>
              </c:numCache>
            </c:numRef>
          </c:val>
        </c:ser>
        <c:ser>
          <c:idx val="2"/>
          <c:order val="2"/>
          <c:tx>
            <c:strRef>
              <c:f>Лист1!$A$24</c:f>
              <c:strCache>
                <c:ptCount val="1"/>
                <c:pt idx="0">
                  <c:v>Учні</c:v>
                </c:pt>
              </c:strCache>
            </c:strRef>
          </c:tx>
          <c:spPr>
            <a:solidFill>
              <a:srgbClr val="FFFFCC"/>
            </a:solidFill>
            <a:ln w="12684">
              <a:solidFill>
                <a:srgbClr val="000000"/>
              </a:solidFill>
              <a:prstDash val="solid"/>
            </a:ln>
          </c:spPr>
          <c:dLbls>
            <c:spPr>
              <a:noFill/>
              <a:ln w="25369">
                <a:noFill/>
              </a:ln>
            </c:spPr>
            <c:txPr>
              <a:bodyPr/>
              <a:lstStyle/>
              <a:p>
                <a:pPr>
                  <a:defRPr sz="524" b="0" i="0" u="none" strike="noStrike" baseline="0">
                    <a:solidFill>
                      <a:srgbClr val="000000"/>
                    </a:solidFill>
                    <a:latin typeface="Arial Cyr"/>
                    <a:ea typeface="Arial Cyr"/>
                    <a:cs typeface="Arial Cyr"/>
                  </a:defRPr>
                </a:pPr>
                <a:endParaRPr lang="ru-RU"/>
              </a:p>
            </c:txPr>
            <c:showVal val="1"/>
          </c:dLbls>
          <c:val>
            <c:numRef>
              <c:f>Лист1!$B$24</c:f>
              <c:numCache>
                <c:formatCode>General</c:formatCode>
                <c:ptCount val="1"/>
                <c:pt idx="0">
                  <c:v>3.8</c:v>
                </c:pt>
              </c:numCache>
            </c:numRef>
          </c:val>
        </c:ser>
        <c:ser>
          <c:idx val="3"/>
          <c:order val="3"/>
          <c:tx>
            <c:strRef>
              <c:f>Лист1!$A$25</c:f>
              <c:strCache>
                <c:ptCount val="1"/>
                <c:pt idx="0">
                  <c:v>Їхні батьки</c:v>
                </c:pt>
              </c:strCache>
            </c:strRef>
          </c:tx>
          <c:spPr>
            <a:solidFill>
              <a:srgbClr val="CCFFFF"/>
            </a:solidFill>
            <a:ln w="12684">
              <a:solidFill>
                <a:srgbClr val="000000"/>
              </a:solidFill>
              <a:prstDash val="solid"/>
            </a:ln>
          </c:spPr>
          <c:dLbls>
            <c:spPr>
              <a:noFill/>
              <a:ln w="25369">
                <a:noFill/>
              </a:ln>
            </c:spPr>
            <c:txPr>
              <a:bodyPr/>
              <a:lstStyle/>
              <a:p>
                <a:pPr>
                  <a:defRPr sz="524" b="0" i="0" u="none" strike="noStrike" baseline="0">
                    <a:solidFill>
                      <a:srgbClr val="000000"/>
                    </a:solidFill>
                    <a:latin typeface="Arial Cyr"/>
                    <a:ea typeface="Arial Cyr"/>
                    <a:cs typeface="Arial Cyr"/>
                  </a:defRPr>
                </a:pPr>
                <a:endParaRPr lang="ru-RU"/>
              </a:p>
            </c:txPr>
            <c:showVal val="1"/>
          </c:dLbls>
          <c:val>
            <c:numRef>
              <c:f>Лист1!$B$25</c:f>
              <c:numCache>
                <c:formatCode>General</c:formatCode>
                <c:ptCount val="1"/>
                <c:pt idx="0">
                  <c:v>3.8</c:v>
                </c:pt>
              </c:numCache>
            </c:numRef>
          </c:val>
        </c:ser>
        <c:dLbls>
          <c:showVal val="1"/>
        </c:dLbls>
        <c:axId val="124941824"/>
        <c:axId val="124943360"/>
      </c:barChart>
      <c:catAx>
        <c:axId val="124941824"/>
        <c:scaling>
          <c:orientation val="minMax"/>
        </c:scaling>
        <c:axPos val="b"/>
        <c:numFmt formatCode="General" sourceLinked="1"/>
        <c:tickLblPos val="nextTo"/>
        <c:spPr>
          <a:ln w="3171">
            <a:solidFill>
              <a:srgbClr val="000000"/>
            </a:solidFill>
            <a:prstDash val="solid"/>
          </a:ln>
        </c:spPr>
        <c:txPr>
          <a:bodyPr rot="0" vert="horz"/>
          <a:lstStyle/>
          <a:p>
            <a:pPr>
              <a:defRPr sz="524" b="0" i="0" u="none" strike="noStrike" baseline="0">
                <a:solidFill>
                  <a:srgbClr val="000000"/>
                </a:solidFill>
                <a:latin typeface="Arial Cyr"/>
                <a:ea typeface="Arial Cyr"/>
                <a:cs typeface="Arial Cyr"/>
              </a:defRPr>
            </a:pPr>
            <a:endParaRPr lang="ru-RU"/>
          </a:p>
        </c:txPr>
        <c:crossAx val="124943360"/>
        <c:crosses val="autoZero"/>
        <c:auto val="1"/>
        <c:lblAlgn val="ctr"/>
        <c:lblOffset val="100"/>
        <c:tickLblSkip val="1"/>
        <c:tickMarkSkip val="1"/>
      </c:catAx>
      <c:valAx>
        <c:axId val="124943360"/>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524" b="0" i="0" u="none" strike="noStrike" baseline="0">
                <a:solidFill>
                  <a:srgbClr val="000000"/>
                </a:solidFill>
                <a:latin typeface="Arial Cyr"/>
                <a:ea typeface="Arial Cyr"/>
                <a:cs typeface="Arial Cyr"/>
              </a:defRPr>
            </a:pPr>
            <a:endParaRPr lang="ru-RU"/>
          </a:p>
        </c:txPr>
        <c:crossAx val="124941824"/>
        <c:crosses val="autoZero"/>
        <c:crossBetween val="between"/>
      </c:valAx>
      <c:spPr>
        <a:solidFill>
          <a:srgbClr val="C0C0C0"/>
        </a:solidFill>
        <a:ln w="12684">
          <a:solidFill>
            <a:srgbClr val="808080"/>
          </a:solidFill>
          <a:prstDash val="solid"/>
        </a:ln>
      </c:spPr>
    </c:plotArea>
    <c:legend>
      <c:legendPos val="r"/>
      <c:layout>
        <c:manualLayout>
          <c:xMode val="edge"/>
          <c:yMode val="edge"/>
          <c:x val="0.79113924050632911"/>
          <c:y val="0.34466019417475741"/>
          <c:w val="0.19620253164556961"/>
          <c:h val="0.2572815533980583"/>
        </c:manualLayout>
      </c:layout>
      <c:spPr>
        <a:solidFill>
          <a:srgbClr val="FFFFFF"/>
        </a:solidFill>
        <a:ln w="3171">
          <a:solidFill>
            <a:srgbClr val="000000"/>
          </a:solidFill>
          <a:prstDash val="solid"/>
        </a:ln>
      </c:spPr>
      <c:txPr>
        <a:bodyPr/>
        <a:lstStyle/>
        <a:p>
          <a:pPr>
            <a:defRPr sz="479"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1">
      <a:solidFill>
        <a:srgbClr val="000000"/>
      </a:solidFill>
      <a:prstDash val="solid"/>
    </a:ln>
  </c:spPr>
  <c:txPr>
    <a:bodyPr/>
    <a:lstStyle/>
    <a:p>
      <a:pPr>
        <a:defRPr sz="524"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524163568773237"/>
          <c:y val="8.9552238805970172E-2"/>
          <c:w val="0.60223048327137563"/>
          <c:h val="0.77114427860696544"/>
        </c:manualLayout>
      </c:layout>
      <c:barChart>
        <c:barDir val="col"/>
        <c:grouping val="clustered"/>
        <c:ser>
          <c:idx val="0"/>
          <c:order val="0"/>
          <c:tx>
            <c:strRef>
              <c:f>Лист1!$A$36</c:f>
              <c:strCache>
                <c:ptCount val="1"/>
                <c:pt idx="0">
                  <c:v>Адміністрація</c:v>
                </c:pt>
              </c:strCache>
            </c:strRef>
          </c:tx>
          <c:spPr>
            <a:solidFill>
              <a:srgbClr val="9999FF"/>
            </a:solidFill>
            <a:ln w="12700">
              <a:solidFill>
                <a:srgbClr val="000000"/>
              </a:solidFill>
              <a:prstDash val="solid"/>
            </a:ln>
          </c:spPr>
          <c:dLbls>
            <c:spPr>
              <a:noFill/>
              <a:ln w="25399">
                <a:noFill/>
              </a:ln>
            </c:spPr>
            <c:txPr>
              <a:bodyPr/>
              <a:lstStyle/>
              <a:p>
                <a:pPr>
                  <a:defRPr sz="500" b="0" i="0" u="none" strike="noStrike" baseline="0">
                    <a:solidFill>
                      <a:srgbClr val="000000"/>
                    </a:solidFill>
                    <a:latin typeface="Arial Cyr"/>
                    <a:ea typeface="Arial Cyr"/>
                    <a:cs typeface="Arial Cyr"/>
                  </a:defRPr>
                </a:pPr>
                <a:endParaRPr lang="ru-RU"/>
              </a:p>
            </c:txPr>
            <c:showVal val="1"/>
          </c:dLbls>
          <c:val>
            <c:numRef>
              <c:f>Лист1!$B$36</c:f>
              <c:numCache>
                <c:formatCode>General</c:formatCode>
                <c:ptCount val="1"/>
                <c:pt idx="0">
                  <c:v>3.8</c:v>
                </c:pt>
              </c:numCache>
            </c:numRef>
          </c:val>
        </c:ser>
        <c:ser>
          <c:idx val="1"/>
          <c:order val="1"/>
          <c:tx>
            <c:strRef>
              <c:f>Лист1!$A$37</c:f>
              <c:strCache>
                <c:ptCount val="1"/>
                <c:pt idx="0">
                  <c:v>Вчителі</c:v>
                </c:pt>
              </c:strCache>
            </c:strRef>
          </c:tx>
          <c:spPr>
            <a:solidFill>
              <a:srgbClr val="993366"/>
            </a:solidFill>
            <a:ln w="12700">
              <a:solidFill>
                <a:srgbClr val="000000"/>
              </a:solidFill>
              <a:prstDash val="solid"/>
            </a:ln>
          </c:spPr>
          <c:dLbls>
            <c:spPr>
              <a:noFill/>
              <a:ln w="25399">
                <a:noFill/>
              </a:ln>
            </c:spPr>
            <c:txPr>
              <a:bodyPr/>
              <a:lstStyle/>
              <a:p>
                <a:pPr>
                  <a:defRPr sz="500" b="0" i="0" u="none" strike="noStrike" baseline="0">
                    <a:solidFill>
                      <a:srgbClr val="000000"/>
                    </a:solidFill>
                    <a:latin typeface="Arial Cyr"/>
                    <a:ea typeface="Arial Cyr"/>
                    <a:cs typeface="Arial Cyr"/>
                  </a:defRPr>
                </a:pPr>
                <a:endParaRPr lang="ru-RU"/>
              </a:p>
            </c:txPr>
            <c:showVal val="1"/>
          </c:dLbls>
          <c:val>
            <c:numRef>
              <c:f>Лист1!$B$37</c:f>
              <c:numCache>
                <c:formatCode>General</c:formatCode>
                <c:ptCount val="1"/>
                <c:pt idx="0">
                  <c:v>3.8</c:v>
                </c:pt>
              </c:numCache>
            </c:numRef>
          </c:val>
        </c:ser>
        <c:ser>
          <c:idx val="2"/>
          <c:order val="2"/>
          <c:tx>
            <c:strRef>
              <c:f>Лист1!$A$38</c:f>
              <c:strCache>
                <c:ptCount val="1"/>
                <c:pt idx="0">
                  <c:v>Учні</c:v>
                </c:pt>
              </c:strCache>
            </c:strRef>
          </c:tx>
          <c:spPr>
            <a:solidFill>
              <a:srgbClr val="FFFFCC"/>
            </a:solidFill>
            <a:ln w="12700">
              <a:solidFill>
                <a:srgbClr val="000000"/>
              </a:solidFill>
              <a:prstDash val="solid"/>
            </a:ln>
          </c:spPr>
          <c:dLbls>
            <c:spPr>
              <a:noFill/>
              <a:ln w="25399">
                <a:noFill/>
              </a:ln>
            </c:spPr>
            <c:txPr>
              <a:bodyPr/>
              <a:lstStyle/>
              <a:p>
                <a:pPr>
                  <a:defRPr sz="500" b="0" i="0" u="none" strike="noStrike" baseline="0">
                    <a:solidFill>
                      <a:srgbClr val="000000"/>
                    </a:solidFill>
                    <a:latin typeface="Arial Cyr"/>
                    <a:ea typeface="Arial Cyr"/>
                    <a:cs typeface="Arial Cyr"/>
                  </a:defRPr>
                </a:pPr>
                <a:endParaRPr lang="ru-RU"/>
              </a:p>
            </c:txPr>
            <c:showVal val="1"/>
          </c:dLbls>
          <c:val>
            <c:numRef>
              <c:f>Лист1!$B$38</c:f>
              <c:numCache>
                <c:formatCode>General</c:formatCode>
                <c:ptCount val="1"/>
                <c:pt idx="0">
                  <c:v>3.6</c:v>
                </c:pt>
              </c:numCache>
            </c:numRef>
          </c:val>
        </c:ser>
        <c:ser>
          <c:idx val="3"/>
          <c:order val="3"/>
          <c:tx>
            <c:strRef>
              <c:f>Лист1!$A$39</c:f>
              <c:strCache>
                <c:ptCount val="1"/>
                <c:pt idx="0">
                  <c:v>Їхні батьки</c:v>
                </c:pt>
              </c:strCache>
            </c:strRef>
          </c:tx>
          <c:spPr>
            <a:solidFill>
              <a:srgbClr val="CCFFFF"/>
            </a:solidFill>
            <a:ln w="12700">
              <a:solidFill>
                <a:srgbClr val="000000"/>
              </a:solidFill>
              <a:prstDash val="solid"/>
            </a:ln>
          </c:spPr>
          <c:dLbls>
            <c:spPr>
              <a:noFill/>
              <a:ln w="25399">
                <a:noFill/>
              </a:ln>
            </c:spPr>
            <c:txPr>
              <a:bodyPr/>
              <a:lstStyle/>
              <a:p>
                <a:pPr>
                  <a:defRPr sz="500" b="0" i="0" u="none" strike="noStrike" baseline="0">
                    <a:solidFill>
                      <a:srgbClr val="000000"/>
                    </a:solidFill>
                    <a:latin typeface="Arial Cyr"/>
                    <a:ea typeface="Arial Cyr"/>
                    <a:cs typeface="Arial Cyr"/>
                  </a:defRPr>
                </a:pPr>
                <a:endParaRPr lang="ru-RU"/>
              </a:p>
            </c:txPr>
            <c:showVal val="1"/>
          </c:dLbls>
          <c:val>
            <c:numRef>
              <c:f>Лист1!$B$39</c:f>
              <c:numCache>
                <c:formatCode>General</c:formatCode>
                <c:ptCount val="1"/>
                <c:pt idx="0">
                  <c:v>3.7</c:v>
                </c:pt>
              </c:numCache>
            </c:numRef>
          </c:val>
        </c:ser>
        <c:dLbls>
          <c:showVal val="1"/>
        </c:dLbls>
        <c:axId val="132575616"/>
        <c:axId val="132577536"/>
      </c:barChart>
      <c:catAx>
        <c:axId val="132575616"/>
        <c:scaling>
          <c:orientation val="minMax"/>
        </c:scaling>
        <c:axPos val="b"/>
        <c:numFmt formatCode="General" sourceLinked="1"/>
        <c:tickLblPos val="nextTo"/>
        <c:spPr>
          <a:ln w="3175">
            <a:solidFill>
              <a:srgbClr val="000000"/>
            </a:solidFill>
            <a:prstDash val="solid"/>
          </a:ln>
        </c:spPr>
        <c:txPr>
          <a:bodyPr rot="0" vert="horz"/>
          <a:lstStyle/>
          <a:p>
            <a:pPr>
              <a:defRPr sz="500" b="0" i="0" u="none" strike="noStrike" baseline="0">
                <a:solidFill>
                  <a:srgbClr val="000000"/>
                </a:solidFill>
                <a:latin typeface="Arial Cyr"/>
                <a:ea typeface="Arial Cyr"/>
                <a:cs typeface="Arial Cyr"/>
              </a:defRPr>
            </a:pPr>
            <a:endParaRPr lang="ru-RU"/>
          </a:p>
        </c:txPr>
        <c:crossAx val="132577536"/>
        <c:crosses val="autoZero"/>
        <c:auto val="1"/>
        <c:lblAlgn val="ctr"/>
        <c:lblOffset val="100"/>
        <c:tickLblSkip val="1"/>
        <c:tickMarkSkip val="1"/>
      </c:catAx>
      <c:valAx>
        <c:axId val="13257753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500" b="0" i="0" u="none" strike="noStrike" baseline="0">
                <a:solidFill>
                  <a:srgbClr val="000000"/>
                </a:solidFill>
                <a:latin typeface="Arial Cyr"/>
                <a:ea typeface="Arial Cyr"/>
                <a:cs typeface="Arial Cyr"/>
              </a:defRPr>
            </a:pPr>
            <a:endParaRPr lang="ru-RU"/>
          </a:p>
        </c:txPr>
        <c:crossAx val="132575616"/>
        <c:crosses val="autoZero"/>
        <c:crossBetween val="between"/>
      </c:valAx>
      <c:spPr>
        <a:solidFill>
          <a:srgbClr val="C0C0C0"/>
        </a:solidFill>
        <a:ln w="12700">
          <a:solidFill>
            <a:srgbClr val="808080"/>
          </a:solidFill>
          <a:prstDash val="solid"/>
        </a:ln>
      </c:spPr>
    </c:plotArea>
    <c:legend>
      <c:legendPos val="r"/>
      <c:layout>
        <c:manualLayout>
          <c:xMode val="edge"/>
          <c:yMode val="edge"/>
          <c:x val="0.75464684014869932"/>
          <c:y val="0.33830845771144302"/>
          <c:w val="0.23048327137546476"/>
          <c:h val="0.26368159203980113"/>
        </c:manualLayout>
      </c:layout>
      <c:spPr>
        <a:solidFill>
          <a:srgbClr val="FFFFFF"/>
        </a:solidFill>
        <a:ln w="3175">
          <a:solidFill>
            <a:srgbClr val="000000"/>
          </a:solidFill>
          <a:prstDash val="solid"/>
        </a:ln>
      </c:spPr>
      <c:txPr>
        <a:bodyPr/>
        <a:lstStyle/>
        <a:p>
          <a:pPr>
            <a:defRPr sz="46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163934426229509"/>
          <c:y val="8.2568807339449574E-2"/>
          <c:w val="0.6491803278688526"/>
          <c:h val="0.78899082568807388"/>
        </c:manualLayout>
      </c:layout>
      <c:barChart>
        <c:barDir val="col"/>
        <c:grouping val="clustered"/>
        <c:ser>
          <c:idx val="0"/>
          <c:order val="0"/>
          <c:tx>
            <c:strRef>
              <c:f>Лист1!$A$53</c:f>
              <c:strCache>
                <c:ptCount val="1"/>
                <c:pt idx="0">
                  <c:v>Адміністрація</c:v>
                </c:pt>
              </c:strCache>
            </c:strRef>
          </c:tx>
          <c:spPr>
            <a:solidFill>
              <a:srgbClr val="9999FF"/>
            </a:solidFill>
            <a:ln w="12700">
              <a:solidFill>
                <a:srgbClr val="000000"/>
              </a:solidFill>
              <a:prstDash val="solid"/>
            </a:ln>
          </c:spPr>
          <c:dLbls>
            <c:spPr>
              <a:noFill/>
              <a:ln w="25399">
                <a:noFill/>
              </a:ln>
            </c:spPr>
            <c:txPr>
              <a:bodyPr/>
              <a:lstStyle/>
              <a:p>
                <a:pPr>
                  <a:defRPr sz="550" b="0" i="0" u="none" strike="noStrike" baseline="0">
                    <a:solidFill>
                      <a:srgbClr val="000000"/>
                    </a:solidFill>
                    <a:latin typeface="Arial Cyr"/>
                    <a:ea typeface="Arial Cyr"/>
                    <a:cs typeface="Arial Cyr"/>
                  </a:defRPr>
                </a:pPr>
                <a:endParaRPr lang="ru-RU"/>
              </a:p>
            </c:txPr>
            <c:showVal val="1"/>
          </c:dLbls>
          <c:val>
            <c:numRef>
              <c:f>Лист1!$B$53</c:f>
              <c:numCache>
                <c:formatCode>General</c:formatCode>
                <c:ptCount val="1"/>
                <c:pt idx="0">
                  <c:v>4</c:v>
                </c:pt>
              </c:numCache>
            </c:numRef>
          </c:val>
        </c:ser>
        <c:ser>
          <c:idx val="1"/>
          <c:order val="1"/>
          <c:tx>
            <c:strRef>
              <c:f>Лист1!$A$54</c:f>
              <c:strCache>
                <c:ptCount val="1"/>
                <c:pt idx="0">
                  <c:v>Вчителі</c:v>
                </c:pt>
              </c:strCache>
            </c:strRef>
          </c:tx>
          <c:spPr>
            <a:solidFill>
              <a:srgbClr val="993366"/>
            </a:solidFill>
            <a:ln w="12700">
              <a:solidFill>
                <a:srgbClr val="000000"/>
              </a:solidFill>
              <a:prstDash val="solid"/>
            </a:ln>
          </c:spPr>
          <c:dLbls>
            <c:spPr>
              <a:noFill/>
              <a:ln w="25399">
                <a:noFill/>
              </a:ln>
            </c:spPr>
            <c:txPr>
              <a:bodyPr/>
              <a:lstStyle/>
              <a:p>
                <a:pPr>
                  <a:defRPr sz="550" b="0" i="0" u="none" strike="noStrike" baseline="0">
                    <a:solidFill>
                      <a:srgbClr val="000000"/>
                    </a:solidFill>
                    <a:latin typeface="Arial Cyr"/>
                    <a:ea typeface="Arial Cyr"/>
                    <a:cs typeface="Arial Cyr"/>
                  </a:defRPr>
                </a:pPr>
                <a:endParaRPr lang="ru-RU"/>
              </a:p>
            </c:txPr>
            <c:showVal val="1"/>
          </c:dLbls>
          <c:val>
            <c:numRef>
              <c:f>Лист1!$B$54</c:f>
              <c:numCache>
                <c:formatCode>General</c:formatCode>
                <c:ptCount val="1"/>
                <c:pt idx="0">
                  <c:v>4</c:v>
                </c:pt>
              </c:numCache>
            </c:numRef>
          </c:val>
        </c:ser>
        <c:ser>
          <c:idx val="2"/>
          <c:order val="2"/>
          <c:tx>
            <c:strRef>
              <c:f>Лист1!$A$55</c:f>
              <c:strCache>
                <c:ptCount val="1"/>
                <c:pt idx="0">
                  <c:v>Учні</c:v>
                </c:pt>
              </c:strCache>
            </c:strRef>
          </c:tx>
          <c:spPr>
            <a:solidFill>
              <a:srgbClr val="FFFFCC"/>
            </a:solidFill>
            <a:ln w="12700">
              <a:solidFill>
                <a:srgbClr val="000000"/>
              </a:solidFill>
              <a:prstDash val="solid"/>
            </a:ln>
          </c:spPr>
          <c:dLbls>
            <c:spPr>
              <a:noFill/>
              <a:ln w="25399">
                <a:noFill/>
              </a:ln>
            </c:spPr>
            <c:txPr>
              <a:bodyPr/>
              <a:lstStyle/>
              <a:p>
                <a:pPr>
                  <a:defRPr sz="550" b="0" i="0" u="none" strike="noStrike" baseline="0">
                    <a:solidFill>
                      <a:srgbClr val="000000"/>
                    </a:solidFill>
                    <a:latin typeface="Arial Cyr"/>
                    <a:ea typeface="Arial Cyr"/>
                    <a:cs typeface="Arial Cyr"/>
                  </a:defRPr>
                </a:pPr>
                <a:endParaRPr lang="ru-RU"/>
              </a:p>
            </c:txPr>
            <c:showVal val="1"/>
          </c:dLbls>
          <c:val>
            <c:numRef>
              <c:f>Лист1!$B$55</c:f>
              <c:numCache>
                <c:formatCode>General</c:formatCode>
                <c:ptCount val="1"/>
                <c:pt idx="0">
                  <c:v>4</c:v>
                </c:pt>
              </c:numCache>
            </c:numRef>
          </c:val>
        </c:ser>
        <c:ser>
          <c:idx val="3"/>
          <c:order val="3"/>
          <c:tx>
            <c:strRef>
              <c:f>Лист1!$A$56</c:f>
              <c:strCache>
                <c:ptCount val="1"/>
                <c:pt idx="0">
                  <c:v>Їхні батьки</c:v>
                </c:pt>
              </c:strCache>
            </c:strRef>
          </c:tx>
          <c:spPr>
            <a:solidFill>
              <a:srgbClr val="CCFFFF"/>
            </a:solidFill>
            <a:ln w="12700">
              <a:solidFill>
                <a:srgbClr val="000000"/>
              </a:solidFill>
              <a:prstDash val="solid"/>
            </a:ln>
          </c:spPr>
          <c:dLbls>
            <c:spPr>
              <a:noFill/>
              <a:ln w="25399">
                <a:noFill/>
              </a:ln>
            </c:spPr>
            <c:txPr>
              <a:bodyPr/>
              <a:lstStyle/>
              <a:p>
                <a:pPr>
                  <a:defRPr sz="550" b="0" i="0" u="none" strike="noStrike" baseline="0">
                    <a:solidFill>
                      <a:srgbClr val="000000"/>
                    </a:solidFill>
                    <a:latin typeface="Arial Cyr"/>
                    <a:ea typeface="Arial Cyr"/>
                    <a:cs typeface="Arial Cyr"/>
                  </a:defRPr>
                </a:pPr>
                <a:endParaRPr lang="ru-RU"/>
              </a:p>
            </c:txPr>
            <c:showVal val="1"/>
          </c:dLbls>
          <c:val>
            <c:numRef>
              <c:f>Лист1!$B$56</c:f>
              <c:numCache>
                <c:formatCode>General</c:formatCode>
                <c:ptCount val="1"/>
                <c:pt idx="0">
                  <c:v>3.9</c:v>
                </c:pt>
              </c:numCache>
            </c:numRef>
          </c:val>
        </c:ser>
        <c:dLbls>
          <c:showVal val="1"/>
        </c:dLbls>
        <c:axId val="46451328"/>
        <c:axId val="120402304"/>
      </c:barChart>
      <c:catAx>
        <c:axId val="46451328"/>
        <c:scaling>
          <c:orientation val="minMax"/>
        </c:scaling>
        <c:axPos val="b"/>
        <c:numFmt formatCode="General"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Cyr"/>
                <a:ea typeface="Arial Cyr"/>
                <a:cs typeface="Arial Cyr"/>
              </a:defRPr>
            </a:pPr>
            <a:endParaRPr lang="ru-RU"/>
          </a:p>
        </c:txPr>
        <c:crossAx val="120402304"/>
        <c:crosses val="autoZero"/>
        <c:auto val="1"/>
        <c:lblAlgn val="ctr"/>
        <c:lblOffset val="100"/>
        <c:tickLblSkip val="1"/>
        <c:tickMarkSkip val="1"/>
      </c:catAx>
      <c:valAx>
        <c:axId val="12040230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Cyr"/>
                <a:ea typeface="Arial Cyr"/>
                <a:cs typeface="Arial Cyr"/>
              </a:defRPr>
            </a:pPr>
            <a:endParaRPr lang="ru-RU"/>
          </a:p>
        </c:txPr>
        <c:crossAx val="46451328"/>
        <c:crosses val="autoZero"/>
        <c:crossBetween val="between"/>
      </c:valAx>
      <c:spPr>
        <a:solidFill>
          <a:srgbClr val="C0C0C0"/>
        </a:solidFill>
        <a:ln w="12700">
          <a:solidFill>
            <a:srgbClr val="808080"/>
          </a:solidFill>
          <a:prstDash val="solid"/>
        </a:ln>
      </c:spPr>
    </c:plotArea>
    <c:legend>
      <c:legendPos val="r"/>
      <c:layout>
        <c:manualLayout>
          <c:xMode val="edge"/>
          <c:yMode val="edge"/>
          <c:x val="0.78360655737704921"/>
          <c:y val="0.35321100917431192"/>
          <c:w val="0.20327868852459022"/>
          <c:h val="0.24311926605504591"/>
        </c:manualLayout>
      </c:layout>
      <c:spPr>
        <a:solidFill>
          <a:srgbClr val="FFFFFF"/>
        </a:solidFill>
        <a:ln w="3175">
          <a:solidFill>
            <a:srgbClr val="000000"/>
          </a:solidFill>
          <a:prstDash val="solid"/>
        </a:ln>
      </c:spPr>
      <c:txPr>
        <a:bodyPr/>
        <a:lstStyle/>
        <a:p>
          <a:pPr>
            <a:defRPr sz="505"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550"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1525423728813629E-2"/>
          <c:y val="8.7378640776699074E-2"/>
          <c:w val="0.65084745762711904"/>
          <c:h val="0.77669902912621391"/>
        </c:manualLayout>
      </c:layout>
      <c:barChart>
        <c:barDir val="col"/>
        <c:grouping val="clustered"/>
        <c:ser>
          <c:idx val="0"/>
          <c:order val="0"/>
          <c:tx>
            <c:strRef>
              <c:f>Лист1!$A$70</c:f>
              <c:strCache>
                <c:ptCount val="1"/>
                <c:pt idx="0">
                  <c:v>Адміністрація</c:v>
                </c:pt>
              </c:strCache>
            </c:strRef>
          </c:tx>
          <c:spPr>
            <a:solidFill>
              <a:srgbClr val="9999FF"/>
            </a:solidFill>
            <a:ln w="12684">
              <a:solidFill>
                <a:srgbClr val="000000"/>
              </a:solidFill>
              <a:prstDash val="solid"/>
            </a:ln>
          </c:spPr>
          <c:dLbls>
            <c:spPr>
              <a:noFill/>
              <a:ln w="25367">
                <a:noFill/>
              </a:ln>
            </c:spPr>
            <c:txPr>
              <a:bodyPr/>
              <a:lstStyle/>
              <a:p>
                <a:pPr>
                  <a:defRPr sz="524" b="0" i="0" u="none" strike="noStrike" baseline="0">
                    <a:solidFill>
                      <a:srgbClr val="000000"/>
                    </a:solidFill>
                    <a:latin typeface="Arial Cyr"/>
                    <a:ea typeface="Arial Cyr"/>
                    <a:cs typeface="Arial Cyr"/>
                  </a:defRPr>
                </a:pPr>
                <a:endParaRPr lang="ru-RU"/>
              </a:p>
            </c:txPr>
            <c:showVal val="1"/>
          </c:dLbls>
          <c:val>
            <c:numRef>
              <c:f>Лист1!$B$70</c:f>
              <c:numCache>
                <c:formatCode>General</c:formatCode>
                <c:ptCount val="1"/>
                <c:pt idx="0">
                  <c:v>4</c:v>
                </c:pt>
              </c:numCache>
            </c:numRef>
          </c:val>
        </c:ser>
        <c:ser>
          <c:idx val="1"/>
          <c:order val="1"/>
          <c:tx>
            <c:strRef>
              <c:f>Лист1!$A$71</c:f>
              <c:strCache>
                <c:ptCount val="1"/>
                <c:pt idx="0">
                  <c:v>Вчителі</c:v>
                </c:pt>
              </c:strCache>
            </c:strRef>
          </c:tx>
          <c:spPr>
            <a:solidFill>
              <a:srgbClr val="993366"/>
            </a:solidFill>
            <a:ln w="12684">
              <a:solidFill>
                <a:srgbClr val="000000"/>
              </a:solidFill>
              <a:prstDash val="solid"/>
            </a:ln>
          </c:spPr>
          <c:dLbls>
            <c:spPr>
              <a:noFill/>
              <a:ln w="25367">
                <a:noFill/>
              </a:ln>
            </c:spPr>
            <c:txPr>
              <a:bodyPr/>
              <a:lstStyle/>
              <a:p>
                <a:pPr>
                  <a:defRPr sz="524" b="0" i="0" u="none" strike="noStrike" baseline="0">
                    <a:solidFill>
                      <a:srgbClr val="000000"/>
                    </a:solidFill>
                    <a:latin typeface="Arial Cyr"/>
                    <a:ea typeface="Arial Cyr"/>
                    <a:cs typeface="Arial Cyr"/>
                  </a:defRPr>
                </a:pPr>
                <a:endParaRPr lang="ru-RU"/>
              </a:p>
            </c:txPr>
            <c:showVal val="1"/>
          </c:dLbls>
          <c:val>
            <c:numRef>
              <c:f>Лист1!$B$71</c:f>
              <c:numCache>
                <c:formatCode>General</c:formatCode>
                <c:ptCount val="1"/>
                <c:pt idx="0">
                  <c:v>4</c:v>
                </c:pt>
              </c:numCache>
            </c:numRef>
          </c:val>
        </c:ser>
        <c:ser>
          <c:idx val="2"/>
          <c:order val="2"/>
          <c:tx>
            <c:strRef>
              <c:f>Лист1!$A$72</c:f>
              <c:strCache>
                <c:ptCount val="1"/>
                <c:pt idx="0">
                  <c:v>Учні</c:v>
                </c:pt>
              </c:strCache>
            </c:strRef>
          </c:tx>
          <c:spPr>
            <a:solidFill>
              <a:srgbClr val="FFFFCC"/>
            </a:solidFill>
            <a:ln w="12684">
              <a:solidFill>
                <a:srgbClr val="000000"/>
              </a:solidFill>
              <a:prstDash val="solid"/>
            </a:ln>
          </c:spPr>
          <c:dLbls>
            <c:spPr>
              <a:noFill/>
              <a:ln w="25367">
                <a:noFill/>
              </a:ln>
            </c:spPr>
            <c:txPr>
              <a:bodyPr/>
              <a:lstStyle/>
              <a:p>
                <a:pPr>
                  <a:defRPr sz="524" b="0" i="0" u="none" strike="noStrike" baseline="0">
                    <a:solidFill>
                      <a:srgbClr val="000000"/>
                    </a:solidFill>
                    <a:latin typeface="Arial Cyr"/>
                    <a:ea typeface="Arial Cyr"/>
                    <a:cs typeface="Arial Cyr"/>
                  </a:defRPr>
                </a:pPr>
                <a:endParaRPr lang="ru-RU"/>
              </a:p>
            </c:txPr>
            <c:showVal val="1"/>
          </c:dLbls>
          <c:val>
            <c:numRef>
              <c:f>Лист1!$B$72</c:f>
              <c:numCache>
                <c:formatCode>General</c:formatCode>
                <c:ptCount val="1"/>
                <c:pt idx="0">
                  <c:v>4</c:v>
                </c:pt>
              </c:numCache>
            </c:numRef>
          </c:val>
        </c:ser>
        <c:ser>
          <c:idx val="3"/>
          <c:order val="3"/>
          <c:tx>
            <c:strRef>
              <c:f>Лист1!$A$73</c:f>
              <c:strCache>
                <c:ptCount val="1"/>
                <c:pt idx="0">
                  <c:v>Їхні батьки</c:v>
                </c:pt>
              </c:strCache>
            </c:strRef>
          </c:tx>
          <c:spPr>
            <a:solidFill>
              <a:srgbClr val="CCFFFF"/>
            </a:solidFill>
            <a:ln w="12684">
              <a:solidFill>
                <a:srgbClr val="000000"/>
              </a:solidFill>
              <a:prstDash val="solid"/>
            </a:ln>
          </c:spPr>
          <c:dLbls>
            <c:spPr>
              <a:noFill/>
              <a:ln w="25367">
                <a:noFill/>
              </a:ln>
            </c:spPr>
            <c:txPr>
              <a:bodyPr/>
              <a:lstStyle/>
              <a:p>
                <a:pPr>
                  <a:defRPr sz="524" b="0" i="0" u="none" strike="noStrike" baseline="0">
                    <a:solidFill>
                      <a:srgbClr val="000000"/>
                    </a:solidFill>
                    <a:latin typeface="Arial Cyr"/>
                    <a:ea typeface="Arial Cyr"/>
                    <a:cs typeface="Arial Cyr"/>
                  </a:defRPr>
                </a:pPr>
                <a:endParaRPr lang="ru-RU"/>
              </a:p>
            </c:txPr>
            <c:showVal val="1"/>
          </c:dLbls>
          <c:val>
            <c:numRef>
              <c:f>Лист1!$B$73</c:f>
              <c:numCache>
                <c:formatCode>General</c:formatCode>
                <c:ptCount val="1"/>
                <c:pt idx="0">
                  <c:v>4</c:v>
                </c:pt>
              </c:numCache>
            </c:numRef>
          </c:val>
        </c:ser>
        <c:dLbls>
          <c:showVal val="1"/>
        </c:dLbls>
        <c:axId val="120466816"/>
        <c:axId val="120489088"/>
      </c:barChart>
      <c:catAx>
        <c:axId val="120466816"/>
        <c:scaling>
          <c:orientation val="minMax"/>
        </c:scaling>
        <c:axPos val="b"/>
        <c:numFmt formatCode="General" sourceLinked="1"/>
        <c:tickLblPos val="nextTo"/>
        <c:spPr>
          <a:ln w="3171">
            <a:solidFill>
              <a:srgbClr val="000000"/>
            </a:solidFill>
            <a:prstDash val="solid"/>
          </a:ln>
        </c:spPr>
        <c:txPr>
          <a:bodyPr rot="0" vert="horz"/>
          <a:lstStyle/>
          <a:p>
            <a:pPr>
              <a:defRPr sz="524" b="0" i="0" u="none" strike="noStrike" baseline="0">
                <a:solidFill>
                  <a:srgbClr val="000000"/>
                </a:solidFill>
                <a:latin typeface="Arial Cyr"/>
                <a:ea typeface="Arial Cyr"/>
                <a:cs typeface="Arial Cyr"/>
              </a:defRPr>
            </a:pPr>
            <a:endParaRPr lang="ru-RU"/>
          </a:p>
        </c:txPr>
        <c:crossAx val="120489088"/>
        <c:crosses val="autoZero"/>
        <c:auto val="1"/>
        <c:lblAlgn val="ctr"/>
        <c:lblOffset val="100"/>
        <c:tickLblSkip val="1"/>
        <c:tickMarkSkip val="1"/>
      </c:catAx>
      <c:valAx>
        <c:axId val="120489088"/>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524" b="0" i="0" u="none" strike="noStrike" baseline="0">
                <a:solidFill>
                  <a:srgbClr val="000000"/>
                </a:solidFill>
                <a:latin typeface="Arial Cyr"/>
                <a:ea typeface="Arial Cyr"/>
                <a:cs typeface="Arial Cyr"/>
              </a:defRPr>
            </a:pPr>
            <a:endParaRPr lang="ru-RU"/>
          </a:p>
        </c:txPr>
        <c:crossAx val="120466816"/>
        <c:crosses val="autoZero"/>
        <c:crossBetween val="between"/>
      </c:valAx>
      <c:spPr>
        <a:solidFill>
          <a:srgbClr val="C0C0C0"/>
        </a:solidFill>
        <a:ln w="12684">
          <a:solidFill>
            <a:srgbClr val="808080"/>
          </a:solidFill>
          <a:prstDash val="solid"/>
        </a:ln>
      </c:spPr>
    </c:plotArea>
    <c:legend>
      <c:legendPos val="r"/>
      <c:layout>
        <c:manualLayout>
          <c:xMode val="edge"/>
          <c:yMode val="edge"/>
          <c:x val="0.77627118644067816"/>
          <c:y val="0.34466019417475741"/>
          <c:w val="0.21016949152542388"/>
          <c:h val="0.2572815533980583"/>
        </c:manualLayout>
      </c:layout>
      <c:spPr>
        <a:solidFill>
          <a:srgbClr val="FFFFFF"/>
        </a:solidFill>
        <a:ln w="3171">
          <a:solidFill>
            <a:srgbClr val="000000"/>
          </a:solidFill>
          <a:prstDash val="solid"/>
        </a:ln>
      </c:spPr>
      <c:txPr>
        <a:bodyPr/>
        <a:lstStyle/>
        <a:p>
          <a:pPr>
            <a:defRPr sz="479"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1">
      <a:solidFill>
        <a:srgbClr val="000000"/>
      </a:solidFill>
      <a:prstDash val="solid"/>
    </a:ln>
  </c:spPr>
  <c:txPr>
    <a:bodyPr/>
    <a:lstStyle/>
    <a:p>
      <a:pPr>
        <a:defRPr sz="524" b="0"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580204778157003"/>
          <c:y val="8.2568807339449574E-2"/>
          <c:w val="0.63481228668942002"/>
          <c:h val="0.78899082568807388"/>
        </c:manualLayout>
      </c:layout>
      <c:barChart>
        <c:barDir val="col"/>
        <c:grouping val="clustered"/>
        <c:ser>
          <c:idx val="0"/>
          <c:order val="0"/>
          <c:tx>
            <c:strRef>
              <c:f>Лист1!$A$86</c:f>
              <c:strCache>
                <c:ptCount val="1"/>
                <c:pt idx="0">
                  <c:v>Адміністрація</c:v>
                </c:pt>
              </c:strCache>
            </c:strRef>
          </c:tx>
          <c:spPr>
            <a:solidFill>
              <a:srgbClr val="9999FF"/>
            </a:solidFill>
            <a:ln w="12700">
              <a:solidFill>
                <a:srgbClr val="000000"/>
              </a:solidFill>
              <a:prstDash val="solid"/>
            </a:ln>
          </c:spPr>
          <c:dLbls>
            <c:spPr>
              <a:noFill/>
              <a:ln w="25399">
                <a:noFill/>
              </a:ln>
            </c:spPr>
            <c:txPr>
              <a:bodyPr/>
              <a:lstStyle/>
              <a:p>
                <a:pPr>
                  <a:defRPr sz="550" b="0" i="0" u="none" strike="noStrike" baseline="0">
                    <a:solidFill>
                      <a:srgbClr val="000000"/>
                    </a:solidFill>
                    <a:latin typeface="Arial Cyr"/>
                    <a:ea typeface="Arial Cyr"/>
                    <a:cs typeface="Arial Cyr"/>
                  </a:defRPr>
                </a:pPr>
                <a:endParaRPr lang="ru-RU"/>
              </a:p>
            </c:txPr>
            <c:showVal val="1"/>
          </c:dLbls>
          <c:val>
            <c:numRef>
              <c:f>Лист1!$B$86</c:f>
              <c:numCache>
                <c:formatCode>General</c:formatCode>
                <c:ptCount val="1"/>
                <c:pt idx="0">
                  <c:v>3.9</c:v>
                </c:pt>
              </c:numCache>
            </c:numRef>
          </c:val>
        </c:ser>
        <c:ser>
          <c:idx val="1"/>
          <c:order val="1"/>
          <c:tx>
            <c:strRef>
              <c:f>Лист1!$A$87</c:f>
              <c:strCache>
                <c:ptCount val="1"/>
                <c:pt idx="0">
                  <c:v>Вчителі</c:v>
                </c:pt>
              </c:strCache>
            </c:strRef>
          </c:tx>
          <c:spPr>
            <a:solidFill>
              <a:srgbClr val="993366"/>
            </a:solidFill>
            <a:ln w="12700">
              <a:solidFill>
                <a:srgbClr val="000000"/>
              </a:solidFill>
              <a:prstDash val="solid"/>
            </a:ln>
          </c:spPr>
          <c:dLbls>
            <c:spPr>
              <a:noFill/>
              <a:ln w="25399">
                <a:noFill/>
              </a:ln>
            </c:spPr>
            <c:txPr>
              <a:bodyPr/>
              <a:lstStyle/>
              <a:p>
                <a:pPr>
                  <a:defRPr sz="550" b="0" i="0" u="none" strike="noStrike" baseline="0">
                    <a:solidFill>
                      <a:srgbClr val="000000"/>
                    </a:solidFill>
                    <a:latin typeface="Arial Cyr"/>
                    <a:ea typeface="Arial Cyr"/>
                    <a:cs typeface="Arial Cyr"/>
                  </a:defRPr>
                </a:pPr>
                <a:endParaRPr lang="ru-RU"/>
              </a:p>
            </c:txPr>
            <c:showVal val="1"/>
          </c:dLbls>
          <c:val>
            <c:numRef>
              <c:f>Лист1!$B$87</c:f>
              <c:numCache>
                <c:formatCode>General</c:formatCode>
                <c:ptCount val="1"/>
                <c:pt idx="0">
                  <c:v>3.8</c:v>
                </c:pt>
              </c:numCache>
            </c:numRef>
          </c:val>
        </c:ser>
        <c:ser>
          <c:idx val="2"/>
          <c:order val="2"/>
          <c:tx>
            <c:strRef>
              <c:f>Лист1!$A$88</c:f>
              <c:strCache>
                <c:ptCount val="1"/>
                <c:pt idx="0">
                  <c:v>Учні</c:v>
                </c:pt>
              </c:strCache>
            </c:strRef>
          </c:tx>
          <c:spPr>
            <a:solidFill>
              <a:srgbClr val="FFFFCC"/>
            </a:solidFill>
            <a:ln w="12700">
              <a:solidFill>
                <a:srgbClr val="000000"/>
              </a:solidFill>
              <a:prstDash val="solid"/>
            </a:ln>
          </c:spPr>
          <c:dLbls>
            <c:spPr>
              <a:noFill/>
              <a:ln w="25399">
                <a:noFill/>
              </a:ln>
            </c:spPr>
            <c:txPr>
              <a:bodyPr/>
              <a:lstStyle/>
              <a:p>
                <a:pPr>
                  <a:defRPr sz="550" b="0" i="0" u="none" strike="noStrike" baseline="0">
                    <a:solidFill>
                      <a:srgbClr val="000000"/>
                    </a:solidFill>
                    <a:latin typeface="Arial Cyr"/>
                    <a:ea typeface="Arial Cyr"/>
                    <a:cs typeface="Arial Cyr"/>
                  </a:defRPr>
                </a:pPr>
                <a:endParaRPr lang="ru-RU"/>
              </a:p>
            </c:txPr>
            <c:showVal val="1"/>
          </c:dLbls>
          <c:val>
            <c:numRef>
              <c:f>Лист1!$B$88</c:f>
              <c:numCache>
                <c:formatCode>General</c:formatCode>
                <c:ptCount val="1"/>
                <c:pt idx="0">
                  <c:v>3.7</c:v>
                </c:pt>
              </c:numCache>
            </c:numRef>
          </c:val>
        </c:ser>
        <c:ser>
          <c:idx val="3"/>
          <c:order val="3"/>
          <c:tx>
            <c:strRef>
              <c:f>Лист1!$A$89</c:f>
              <c:strCache>
                <c:ptCount val="1"/>
                <c:pt idx="0">
                  <c:v>Їхні батьки</c:v>
                </c:pt>
              </c:strCache>
            </c:strRef>
          </c:tx>
          <c:spPr>
            <a:solidFill>
              <a:srgbClr val="CCFFFF"/>
            </a:solidFill>
            <a:ln w="12700">
              <a:solidFill>
                <a:srgbClr val="000000"/>
              </a:solidFill>
              <a:prstDash val="solid"/>
            </a:ln>
          </c:spPr>
          <c:dLbls>
            <c:spPr>
              <a:noFill/>
              <a:ln w="25399">
                <a:noFill/>
              </a:ln>
            </c:spPr>
            <c:txPr>
              <a:bodyPr/>
              <a:lstStyle/>
              <a:p>
                <a:pPr>
                  <a:defRPr sz="550" b="0" i="0" u="none" strike="noStrike" baseline="0">
                    <a:solidFill>
                      <a:srgbClr val="000000"/>
                    </a:solidFill>
                    <a:latin typeface="Arial Cyr"/>
                    <a:ea typeface="Arial Cyr"/>
                    <a:cs typeface="Arial Cyr"/>
                  </a:defRPr>
                </a:pPr>
                <a:endParaRPr lang="ru-RU"/>
              </a:p>
            </c:txPr>
            <c:showVal val="1"/>
          </c:dLbls>
          <c:val>
            <c:numRef>
              <c:f>Лист1!$B$89</c:f>
              <c:numCache>
                <c:formatCode>General</c:formatCode>
                <c:ptCount val="1"/>
                <c:pt idx="0">
                  <c:v>3.8</c:v>
                </c:pt>
              </c:numCache>
            </c:numRef>
          </c:val>
        </c:ser>
        <c:dLbls>
          <c:showVal val="1"/>
        </c:dLbls>
        <c:axId val="121168256"/>
        <c:axId val="121169792"/>
      </c:barChart>
      <c:catAx>
        <c:axId val="121168256"/>
        <c:scaling>
          <c:orientation val="minMax"/>
        </c:scaling>
        <c:axPos val="b"/>
        <c:numFmt formatCode="General"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Cyr"/>
                <a:ea typeface="Arial Cyr"/>
                <a:cs typeface="Arial Cyr"/>
              </a:defRPr>
            </a:pPr>
            <a:endParaRPr lang="ru-RU"/>
          </a:p>
        </c:txPr>
        <c:crossAx val="121169792"/>
        <c:crosses val="autoZero"/>
        <c:auto val="1"/>
        <c:lblAlgn val="ctr"/>
        <c:lblOffset val="100"/>
        <c:tickLblSkip val="1"/>
        <c:tickMarkSkip val="1"/>
      </c:catAx>
      <c:valAx>
        <c:axId val="12116979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Cyr"/>
                <a:ea typeface="Arial Cyr"/>
                <a:cs typeface="Arial Cyr"/>
              </a:defRPr>
            </a:pPr>
            <a:endParaRPr lang="ru-RU"/>
          </a:p>
        </c:txPr>
        <c:crossAx val="121168256"/>
        <c:crosses val="autoZero"/>
        <c:crossBetween val="between"/>
      </c:valAx>
      <c:spPr>
        <a:solidFill>
          <a:srgbClr val="C0C0C0"/>
        </a:solidFill>
        <a:ln w="12700">
          <a:solidFill>
            <a:srgbClr val="808080"/>
          </a:solidFill>
          <a:prstDash val="solid"/>
        </a:ln>
      </c:spPr>
    </c:plotArea>
    <c:legend>
      <c:legendPos val="r"/>
      <c:layout>
        <c:manualLayout>
          <c:xMode val="edge"/>
          <c:yMode val="edge"/>
          <c:x val="0.7747440273037548"/>
          <c:y val="0.35321100917431192"/>
          <c:w val="0.21160409556313994"/>
          <c:h val="0.24311926605504591"/>
        </c:manualLayout>
      </c:layout>
      <c:spPr>
        <a:solidFill>
          <a:srgbClr val="FFFFFF"/>
        </a:solidFill>
        <a:ln w="3175">
          <a:solidFill>
            <a:srgbClr val="000000"/>
          </a:solidFill>
          <a:prstDash val="solid"/>
        </a:ln>
      </c:spPr>
      <c:txPr>
        <a:bodyPr/>
        <a:lstStyle/>
        <a:p>
          <a:pPr>
            <a:defRPr sz="505"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550" b="0"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064935064935063"/>
          <c:y val="8.7378640776699074E-2"/>
          <c:w val="0.65259740259740284"/>
          <c:h val="0.77669902912621391"/>
        </c:manualLayout>
      </c:layout>
      <c:barChart>
        <c:barDir val="col"/>
        <c:grouping val="clustered"/>
        <c:ser>
          <c:idx val="0"/>
          <c:order val="0"/>
          <c:tx>
            <c:strRef>
              <c:f>Лист1!$A$103</c:f>
              <c:strCache>
                <c:ptCount val="1"/>
                <c:pt idx="0">
                  <c:v>Адміністрація</c:v>
                </c:pt>
              </c:strCache>
            </c:strRef>
          </c:tx>
          <c:spPr>
            <a:solidFill>
              <a:srgbClr val="9999FF"/>
            </a:solidFill>
            <a:ln w="12699">
              <a:solidFill>
                <a:srgbClr val="000000"/>
              </a:solidFill>
              <a:prstDash val="solid"/>
            </a:ln>
          </c:spPr>
          <c:dLbls>
            <c:spPr>
              <a:noFill/>
              <a:ln w="25399">
                <a:noFill/>
              </a:ln>
            </c:spPr>
            <c:txPr>
              <a:bodyPr/>
              <a:lstStyle/>
              <a:p>
                <a:pPr>
                  <a:defRPr sz="525" b="0" i="0" u="none" strike="noStrike" baseline="0">
                    <a:solidFill>
                      <a:srgbClr val="000000"/>
                    </a:solidFill>
                    <a:latin typeface="Arial Cyr"/>
                    <a:ea typeface="Arial Cyr"/>
                    <a:cs typeface="Arial Cyr"/>
                  </a:defRPr>
                </a:pPr>
                <a:endParaRPr lang="ru-RU"/>
              </a:p>
            </c:txPr>
            <c:showVal val="1"/>
          </c:dLbls>
          <c:val>
            <c:numRef>
              <c:f>Лист1!$B$103</c:f>
              <c:numCache>
                <c:formatCode>General</c:formatCode>
                <c:ptCount val="1"/>
                <c:pt idx="0">
                  <c:v>3.7</c:v>
                </c:pt>
              </c:numCache>
            </c:numRef>
          </c:val>
        </c:ser>
        <c:ser>
          <c:idx val="1"/>
          <c:order val="1"/>
          <c:tx>
            <c:strRef>
              <c:f>Лист1!$A$104</c:f>
              <c:strCache>
                <c:ptCount val="1"/>
                <c:pt idx="0">
                  <c:v>Вчителі</c:v>
                </c:pt>
              </c:strCache>
            </c:strRef>
          </c:tx>
          <c:spPr>
            <a:solidFill>
              <a:srgbClr val="993366"/>
            </a:solidFill>
            <a:ln w="12699">
              <a:solidFill>
                <a:srgbClr val="000000"/>
              </a:solidFill>
              <a:prstDash val="solid"/>
            </a:ln>
          </c:spPr>
          <c:dLbls>
            <c:spPr>
              <a:noFill/>
              <a:ln w="25399">
                <a:noFill/>
              </a:ln>
            </c:spPr>
            <c:txPr>
              <a:bodyPr/>
              <a:lstStyle/>
              <a:p>
                <a:pPr>
                  <a:defRPr sz="525" b="0" i="0" u="none" strike="noStrike" baseline="0">
                    <a:solidFill>
                      <a:srgbClr val="000000"/>
                    </a:solidFill>
                    <a:latin typeface="Arial Cyr"/>
                    <a:ea typeface="Arial Cyr"/>
                    <a:cs typeface="Arial Cyr"/>
                  </a:defRPr>
                </a:pPr>
                <a:endParaRPr lang="ru-RU"/>
              </a:p>
            </c:txPr>
            <c:showVal val="1"/>
          </c:dLbls>
          <c:val>
            <c:numRef>
              <c:f>Лист1!$B$104</c:f>
              <c:numCache>
                <c:formatCode>General</c:formatCode>
                <c:ptCount val="1"/>
                <c:pt idx="0">
                  <c:v>3.6</c:v>
                </c:pt>
              </c:numCache>
            </c:numRef>
          </c:val>
        </c:ser>
        <c:ser>
          <c:idx val="2"/>
          <c:order val="2"/>
          <c:tx>
            <c:strRef>
              <c:f>Лист1!$A$105</c:f>
              <c:strCache>
                <c:ptCount val="1"/>
                <c:pt idx="0">
                  <c:v>Учні</c:v>
                </c:pt>
              </c:strCache>
            </c:strRef>
          </c:tx>
          <c:spPr>
            <a:solidFill>
              <a:srgbClr val="FFFFCC"/>
            </a:solidFill>
            <a:ln w="12699">
              <a:solidFill>
                <a:srgbClr val="000000"/>
              </a:solidFill>
              <a:prstDash val="solid"/>
            </a:ln>
          </c:spPr>
          <c:dLbls>
            <c:spPr>
              <a:noFill/>
              <a:ln w="25399">
                <a:noFill/>
              </a:ln>
            </c:spPr>
            <c:txPr>
              <a:bodyPr/>
              <a:lstStyle/>
              <a:p>
                <a:pPr>
                  <a:defRPr sz="525" b="0" i="0" u="none" strike="noStrike" baseline="0">
                    <a:solidFill>
                      <a:srgbClr val="000000"/>
                    </a:solidFill>
                    <a:latin typeface="Arial Cyr"/>
                    <a:ea typeface="Arial Cyr"/>
                    <a:cs typeface="Arial Cyr"/>
                  </a:defRPr>
                </a:pPr>
                <a:endParaRPr lang="ru-RU"/>
              </a:p>
            </c:txPr>
            <c:showVal val="1"/>
          </c:dLbls>
          <c:val>
            <c:numRef>
              <c:f>Лист1!$B$105</c:f>
              <c:numCache>
                <c:formatCode>General</c:formatCode>
                <c:ptCount val="1"/>
                <c:pt idx="0">
                  <c:v>3.7</c:v>
                </c:pt>
              </c:numCache>
            </c:numRef>
          </c:val>
        </c:ser>
        <c:ser>
          <c:idx val="3"/>
          <c:order val="3"/>
          <c:tx>
            <c:strRef>
              <c:f>Лист1!$A$106</c:f>
              <c:strCache>
                <c:ptCount val="1"/>
                <c:pt idx="0">
                  <c:v>Їхні батьки</c:v>
                </c:pt>
              </c:strCache>
            </c:strRef>
          </c:tx>
          <c:spPr>
            <a:solidFill>
              <a:srgbClr val="CCFFFF"/>
            </a:solidFill>
            <a:ln w="12699">
              <a:solidFill>
                <a:srgbClr val="000000"/>
              </a:solidFill>
              <a:prstDash val="solid"/>
            </a:ln>
          </c:spPr>
          <c:dLbls>
            <c:spPr>
              <a:noFill/>
              <a:ln w="25399">
                <a:noFill/>
              </a:ln>
            </c:spPr>
            <c:txPr>
              <a:bodyPr/>
              <a:lstStyle/>
              <a:p>
                <a:pPr>
                  <a:defRPr sz="525" b="0" i="0" u="none" strike="noStrike" baseline="0">
                    <a:solidFill>
                      <a:srgbClr val="000000"/>
                    </a:solidFill>
                    <a:latin typeface="Arial Cyr"/>
                    <a:ea typeface="Arial Cyr"/>
                    <a:cs typeface="Arial Cyr"/>
                  </a:defRPr>
                </a:pPr>
                <a:endParaRPr lang="ru-RU"/>
              </a:p>
            </c:txPr>
            <c:showVal val="1"/>
          </c:dLbls>
          <c:val>
            <c:numRef>
              <c:f>Лист1!$B$106</c:f>
              <c:numCache>
                <c:formatCode>General</c:formatCode>
                <c:ptCount val="1"/>
                <c:pt idx="0">
                  <c:v>3.7</c:v>
                </c:pt>
              </c:numCache>
            </c:numRef>
          </c:val>
        </c:ser>
        <c:dLbls>
          <c:showVal val="1"/>
        </c:dLbls>
        <c:axId val="121250944"/>
        <c:axId val="121252480"/>
      </c:barChart>
      <c:catAx>
        <c:axId val="121250944"/>
        <c:scaling>
          <c:orientation val="minMax"/>
        </c:scaling>
        <c:axPos val="b"/>
        <c:numFmt formatCode="General" sourceLinked="1"/>
        <c:tickLblPos val="nextTo"/>
        <c:spPr>
          <a:ln w="3175">
            <a:solidFill>
              <a:srgbClr val="000000"/>
            </a:solidFill>
            <a:prstDash val="solid"/>
          </a:ln>
        </c:spPr>
        <c:txPr>
          <a:bodyPr rot="0" vert="horz"/>
          <a:lstStyle/>
          <a:p>
            <a:pPr>
              <a:defRPr sz="525" b="0" i="0" u="none" strike="noStrike" baseline="0">
                <a:solidFill>
                  <a:srgbClr val="000000"/>
                </a:solidFill>
                <a:latin typeface="Arial Cyr"/>
                <a:ea typeface="Arial Cyr"/>
                <a:cs typeface="Arial Cyr"/>
              </a:defRPr>
            </a:pPr>
            <a:endParaRPr lang="ru-RU"/>
          </a:p>
        </c:txPr>
        <c:crossAx val="121252480"/>
        <c:crosses val="autoZero"/>
        <c:auto val="1"/>
        <c:lblAlgn val="ctr"/>
        <c:lblOffset val="100"/>
        <c:tickLblSkip val="1"/>
        <c:tickMarkSkip val="1"/>
      </c:catAx>
      <c:valAx>
        <c:axId val="12125248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525" b="0" i="0" u="none" strike="noStrike" baseline="0">
                <a:solidFill>
                  <a:srgbClr val="000000"/>
                </a:solidFill>
                <a:latin typeface="Arial Cyr"/>
                <a:ea typeface="Arial Cyr"/>
                <a:cs typeface="Arial Cyr"/>
              </a:defRPr>
            </a:pPr>
            <a:endParaRPr lang="ru-RU"/>
          </a:p>
        </c:txPr>
        <c:crossAx val="121250944"/>
        <c:crosses val="autoZero"/>
        <c:crossBetween val="between"/>
      </c:valAx>
      <c:spPr>
        <a:solidFill>
          <a:srgbClr val="C0C0C0"/>
        </a:solidFill>
        <a:ln w="12699">
          <a:solidFill>
            <a:srgbClr val="808080"/>
          </a:solidFill>
          <a:prstDash val="solid"/>
        </a:ln>
      </c:spPr>
    </c:plotArea>
    <c:legend>
      <c:legendPos val="r"/>
      <c:layout>
        <c:manualLayout>
          <c:xMode val="edge"/>
          <c:yMode val="edge"/>
          <c:x val="0.78571428571428559"/>
          <c:y val="0.34466019417475741"/>
          <c:w val="0.20129870129870131"/>
          <c:h val="0.2572815533980583"/>
        </c:manualLayout>
      </c:layout>
      <c:spPr>
        <a:solidFill>
          <a:srgbClr val="FFFFFF"/>
        </a:solidFill>
        <a:ln w="3175">
          <a:solidFill>
            <a:srgbClr val="000000"/>
          </a:solidFill>
          <a:prstDash val="solid"/>
        </a:ln>
      </c:spPr>
      <c:txPr>
        <a:bodyPr/>
        <a:lstStyle/>
        <a:p>
          <a:pPr>
            <a:defRPr sz="48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525" b="0"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4801223241590224E-2"/>
          <c:y val="8.7378640776699074E-2"/>
          <c:w val="0.67278287461773723"/>
          <c:h val="0.77669902912621391"/>
        </c:manualLayout>
      </c:layout>
      <c:barChart>
        <c:barDir val="col"/>
        <c:grouping val="clustered"/>
        <c:ser>
          <c:idx val="0"/>
          <c:order val="0"/>
          <c:tx>
            <c:strRef>
              <c:f>Лист1!$A$121</c:f>
              <c:strCache>
                <c:ptCount val="1"/>
                <c:pt idx="0">
                  <c:v>Адміністрація</c:v>
                </c:pt>
              </c:strCache>
            </c:strRef>
          </c:tx>
          <c:spPr>
            <a:solidFill>
              <a:srgbClr val="9999FF"/>
            </a:solidFill>
            <a:ln w="12692">
              <a:solidFill>
                <a:srgbClr val="000000"/>
              </a:solidFill>
              <a:prstDash val="solid"/>
            </a:ln>
          </c:spPr>
          <c:dLbls>
            <c:spPr>
              <a:noFill/>
              <a:ln w="25384">
                <a:noFill/>
              </a:ln>
            </c:spPr>
            <c:txPr>
              <a:bodyPr/>
              <a:lstStyle/>
              <a:p>
                <a:pPr>
                  <a:defRPr sz="525" b="0" i="0" u="none" strike="noStrike" baseline="0">
                    <a:solidFill>
                      <a:srgbClr val="000000"/>
                    </a:solidFill>
                    <a:latin typeface="Arial Cyr"/>
                    <a:ea typeface="Arial Cyr"/>
                    <a:cs typeface="Arial Cyr"/>
                  </a:defRPr>
                </a:pPr>
                <a:endParaRPr lang="ru-RU"/>
              </a:p>
            </c:txPr>
            <c:showVal val="1"/>
          </c:dLbls>
          <c:val>
            <c:numRef>
              <c:f>Лист1!$B$121</c:f>
              <c:numCache>
                <c:formatCode>General</c:formatCode>
                <c:ptCount val="1"/>
                <c:pt idx="0">
                  <c:v>3.8</c:v>
                </c:pt>
              </c:numCache>
            </c:numRef>
          </c:val>
        </c:ser>
        <c:ser>
          <c:idx val="1"/>
          <c:order val="1"/>
          <c:tx>
            <c:strRef>
              <c:f>Лист1!$A$122</c:f>
              <c:strCache>
                <c:ptCount val="1"/>
                <c:pt idx="0">
                  <c:v>Вчителі</c:v>
                </c:pt>
              </c:strCache>
            </c:strRef>
          </c:tx>
          <c:spPr>
            <a:solidFill>
              <a:srgbClr val="993366"/>
            </a:solidFill>
            <a:ln w="12692">
              <a:solidFill>
                <a:srgbClr val="000000"/>
              </a:solidFill>
              <a:prstDash val="solid"/>
            </a:ln>
          </c:spPr>
          <c:dLbls>
            <c:spPr>
              <a:noFill/>
              <a:ln w="25384">
                <a:noFill/>
              </a:ln>
            </c:spPr>
            <c:txPr>
              <a:bodyPr/>
              <a:lstStyle/>
              <a:p>
                <a:pPr>
                  <a:defRPr sz="525" b="0" i="0" u="none" strike="noStrike" baseline="0">
                    <a:solidFill>
                      <a:srgbClr val="000000"/>
                    </a:solidFill>
                    <a:latin typeface="Arial Cyr"/>
                    <a:ea typeface="Arial Cyr"/>
                    <a:cs typeface="Arial Cyr"/>
                  </a:defRPr>
                </a:pPr>
                <a:endParaRPr lang="ru-RU"/>
              </a:p>
            </c:txPr>
            <c:showVal val="1"/>
          </c:dLbls>
          <c:val>
            <c:numRef>
              <c:f>Лист1!$B$122</c:f>
              <c:numCache>
                <c:formatCode>General</c:formatCode>
                <c:ptCount val="1"/>
                <c:pt idx="0">
                  <c:v>3.8</c:v>
                </c:pt>
              </c:numCache>
            </c:numRef>
          </c:val>
        </c:ser>
        <c:ser>
          <c:idx val="2"/>
          <c:order val="2"/>
          <c:tx>
            <c:strRef>
              <c:f>Лист1!$A$123</c:f>
              <c:strCache>
                <c:ptCount val="1"/>
                <c:pt idx="0">
                  <c:v>Учні</c:v>
                </c:pt>
              </c:strCache>
            </c:strRef>
          </c:tx>
          <c:spPr>
            <a:solidFill>
              <a:srgbClr val="FFFFCC"/>
            </a:solidFill>
            <a:ln w="12692">
              <a:solidFill>
                <a:srgbClr val="000000"/>
              </a:solidFill>
              <a:prstDash val="solid"/>
            </a:ln>
          </c:spPr>
          <c:dLbls>
            <c:spPr>
              <a:noFill/>
              <a:ln w="25384">
                <a:noFill/>
              </a:ln>
            </c:spPr>
            <c:txPr>
              <a:bodyPr/>
              <a:lstStyle/>
              <a:p>
                <a:pPr>
                  <a:defRPr sz="525" b="0" i="0" u="none" strike="noStrike" baseline="0">
                    <a:solidFill>
                      <a:srgbClr val="000000"/>
                    </a:solidFill>
                    <a:latin typeface="Arial Cyr"/>
                    <a:ea typeface="Arial Cyr"/>
                    <a:cs typeface="Arial Cyr"/>
                  </a:defRPr>
                </a:pPr>
                <a:endParaRPr lang="ru-RU"/>
              </a:p>
            </c:txPr>
            <c:showVal val="1"/>
          </c:dLbls>
          <c:val>
            <c:numRef>
              <c:f>Лист1!$B$123</c:f>
              <c:numCache>
                <c:formatCode>General</c:formatCode>
                <c:ptCount val="1"/>
                <c:pt idx="0">
                  <c:v>3.7</c:v>
                </c:pt>
              </c:numCache>
            </c:numRef>
          </c:val>
        </c:ser>
        <c:ser>
          <c:idx val="3"/>
          <c:order val="3"/>
          <c:tx>
            <c:strRef>
              <c:f>Лист1!$A$124</c:f>
              <c:strCache>
                <c:ptCount val="1"/>
                <c:pt idx="0">
                  <c:v>Їхні батьки</c:v>
                </c:pt>
              </c:strCache>
            </c:strRef>
          </c:tx>
          <c:spPr>
            <a:solidFill>
              <a:srgbClr val="CCFFFF"/>
            </a:solidFill>
            <a:ln w="12692">
              <a:solidFill>
                <a:srgbClr val="000000"/>
              </a:solidFill>
              <a:prstDash val="solid"/>
            </a:ln>
          </c:spPr>
          <c:dLbls>
            <c:spPr>
              <a:noFill/>
              <a:ln w="25384">
                <a:noFill/>
              </a:ln>
            </c:spPr>
            <c:txPr>
              <a:bodyPr/>
              <a:lstStyle/>
              <a:p>
                <a:pPr>
                  <a:defRPr sz="525" b="0" i="0" u="none" strike="noStrike" baseline="0">
                    <a:solidFill>
                      <a:srgbClr val="000000"/>
                    </a:solidFill>
                    <a:latin typeface="Arial Cyr"/>
                    <a:ea typeface="Arial Cyr"/>
                    <a:cs typeface="Arial Cyr"/>
                  </a:defRPr>
                </a:pPr>
                <a:endParaRPr lang="ru-RU"/>
              </a:p>
            </c:txPr>
            <c:showVal val="1"/>
          </c:dLbls>
          <c:val>
            <c:numRef>
              <c:f>Лист1!$B$124</c:f>
              <c:numCache>
                <c:formatCode>General</c:formatCode>
                <c:ptCount val="1"/>
                <c:pt idx="0">
                  <c:v>3.6</c:v>
                </c:pt>
              </c:numCache>
            </c:numRef>
          </c:val>
        </c:ser>
        <c:dLbls>
          <c:showVal val="1"/>
        </c:dLbls>
        <c:axId val="121304960"/>
        <c:axId val="121306496"/>
      </c:barChart>
      <c:catAx>
        <c:axId val="121304960"/>
        <c:scaling>
          <c:orientation val="minMax"/>
        </c:scaling>
        <c:axPos val="b"/>
        <c:numFmt formatCode="General" sourceLinked="1"/>
        <c:tickLblPos val="nextTo"/>
        <c:spPr>
          <a:ln w="3173">
            <a:solidFill>
              <a:srgbClr val="000000"/>
            </a:solidFill>
            <a:prstDash val="solid"/>
          </a:ln>
        </c:spPr>
        <c:txPr>
          <a:bodyPr rot="0" vert="horz"/>
          <a:lstStyle/>
          <a:p>
            <a:pPr>
              <a:defRPr sz="525" b="0" i="0" u="none" strike="noStrike" baseline="0">
                <a:solidFill>
                  <a:srgbClr val="000000"/>
                </a:solidFill>
                <a:latin typeface="Arial Cyr"/>
                <a:ea typeface="Arial Cyr"/>
                <a:cs typeface="Arial Cyr"/>
              </a:defRPr>
            </a:pPr>
            <a:endParaRPr lang="ru-RU"/>
          </a:p>
        </c:txPr>
        <c:crossAx val="121306496"/>
        <c:crosses val="autoZero"/>
        <c:auto val="1"/>
        <c:lblAlgn val="ctr"/>
        <c:lblOffset val="100"/>
        <c:tickLblSkip val="1"/>
        <c:tickMarkSkip val="1"/>
      </c:catAx>
      <c:valAx>
        <c:axId val="121306496"/>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525" b="0" i="0" u="none" strike="noStrike" baseline="0">
                <a:solidFill>
                  <a:srgbClr val="000000"/>
                </a:solidFill>
                <a:latin typeface="Arial Cyr"/>
                <a:ea typeface="Arial Cyr"/>
                <a:cs typeface="Arial Cyr"/>
              </a:defRPr>
            </a:pPr>
            <a:endParaRPr lang="ru-RU"/>
          </a:p>
        </c:txPr>
        <c:crossAx val="121304960"/>
        <c:crosses val="autoZero"/>
        <c:crossBetween val="between"/>
      </c:valAx>
      <c:spPr>
        <a:solidFill>
          <a:srgbClr val="C0C0C0"/>
        </a:solidFill>
        <a:ln w="12692">
          <a:solidFill>
            <a:srgbClr val="808080"/>
          </a:solidFill>
          <a:prstDash val="solid"/>
        </a:ln>
      </c:spPr>
    </c:plotArea>
    <c:legend>
      <c:legendPos val="r"/>
      <c:layout>
        <c:manualLayout>
          <c:xMode val="edge"/>
          <c:yMode val="edge"/>
          <c:x val="0.79816513761467911"/>
          <c:y val="0.34466019417475741"/>
          <c:w val="0.18960244648318048"/>
          <c:h val="0.2572815533980583"/>
        </c:manualLayout>
      </c:layout>
      <c:spPr>
        <a:solidFill>
          <a:srgbClr val="FFFFFF"/>
        </a:solidFill>
        <a:ln w="3173">
          <a:solidFill>
            <a:srgbClr val="000000"/>
          </a:solidFill>
          <a:prstDash val="solid"/>
        </a:ln>
      </c:spPr>
      <c:txPr>
        <a:bodyPr/>
        <a:lstStyle/>
        <a:p>
          <a:pPr>
            <a:defRPr sz="48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3">
      <a:solidFill>
        <a:srgbClr val="000000"/>
      </a:solidFill>
      <a:prstDash val="solid"/>
    </a:ln>
  </c:spPr>
  <c:txPr>
    <a:bodyPr/>
    <a:lstStyle/>
    <a:p>
      <a:pPr>
        <a:defRPr sz="525" b="0"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7178683385579986E-2"/>
          <c:y val="8.7378640776699074E-2"/>
          <c:w val="0.66457680250783724"/>
          <c:h val="0.7766990291262138"/>
        </c:manualLayout>
      </c:layout>
      <c:barChart>
        <c:barDir val="col"/>
        <c:grouping val="clustered"/>
        <c:ser>
          <c:idx val="0"/>
          <c:order val="0"/>
          <c:tx>
            <c:strRef>
              <c:f>Лист1!$A$139</c:f>
              <c:strCache>
                <c:ptCount val="1"/>
                <c:pt idx="0">
                  <c:v>Адміністрація</c:v>
                </c:pt>
              </c:strCache>
            </c:strRef>
          </c:tx>
          <c:spPr>
            <a:solidFill>
              <a:srgbClr val="9999FF"/>
            </a:solidFill>
            <a:ln w="12700">
              <a:solidFill>
                <a:srgbClr val="000000"/>
              </a:solidFill>
              <a:prstDash val="solid"/>
            </a:ln>
          </c:spPr>
          <c:dLbls>
            <c:spPr>
              <a:noFill/>
              <a:ln w="25400">
                <a:noFill/>
              </a:ln>
            </c:spPr>
            <c:txPr>
              <a:bodyPr/>
              <a:lstStyle/>
              <a:p>
                <a:pPr>
                  <a:defRPr sz="525" b="0" i="0" u="none" strike="noStrike" baseline="0">
                    <a:solidFill>
                      <a:srgbClr val="000000"/>
                    </a:solidFill>
                    <a:latin typeface="Arial Cyr"/>
                    <a:ea typeface="Arial Cyr"/>
                    <a:cs typeface="Arial Cyr"/>
                  </a:defRPr>
                </a:pPr>
                <a:endParaRPr lang="ru-RU"/>
              </a:p>
            </c:txPr>
            <c:showVal val="1"/>
          </c:dLbls>
          <c:val>
            <c:numRef>
              <c:f>Лист1!$B$139</c:f>
              <c:numCache>
                <c:formatCode>General</c:formatCode>
                <c:ptCount val="1"/>
                <c:pt idx="0">
                  <c:v>4</c:v>
                </c:pt>
              </c:numCache>
            </c:numRef>
          </c:val>
        </c:ser>
        <c:ser>
          <c:idx val="1"/>
          <c:order val="1"/>
          <c:tx>
            <c:strRef>
              <c:f>Лист1!$A$140</c:f>
              <c:strCache>
                <c:ptCount val="1"/>
                <c:pt idx="0">
                  <c:v>Вчителі</c:v>
                </c:pt>
              </c:strCache>
            </c:strRef>
          </c:tx>
          <c:spPr>
            <a:solidFill>
              <a:srgbClr val="993366"/>
            </a:solidFill>
            <a:ln w="12700">
              <a:solidFill>
                <a:srgbClr val="000000"/>
              </a:solidFill>
              <a:prstDash val="solid"/>
            </a:ln>
          </c:spPr>
          <c:dLbls>
            <c:spPr>
              <a:noFill/>
              <a:ln w="25400">
                <a:noFill/>
              </a:ln>
            </c:spPr>
            <c:txPr>
              <a:bodyPr/>
              <a:lstStyle/>
              <a:p>
                <a:pPr>
                  <a:defRPr sz="525" b="0" i="0" u="none" strike="noStrike" baseline="0">
                    <a:solidFill>
                      <a:srgbClr val="000000"/>
                    </a:solidFill>
                    <a:latin typeface="Arial Cyr"/>
                    <a:ea typeface="Arial Cyr"/>
                    <a:cs typeface="Arial Cyr"/>
                  </a:defRPr>
                </a:pPr>
                <a:endParaRPr lang="ru-RU"/>
              </a:p>
            </c:txPr>
            <c:showVal val="1"/>
          </c:dLbls>
          <c:val>
            <c:numRef>
              <c:f>Лист1!$B$140</c:f>
              <c:numCache>
                <c:formatCode>General</c:formatCode>
                <c:ptCount val="1"/>
                <c:pt idx="0">
                  <c:v>3.9</c:v>
                </c:pt>
              </c:numCache>
            </c:numRef>
          </c:val>
        </c:ser>
        <c:ser>
          <c:idx val="2"/>
          <c:order val="2"/>
          <c:tx>
            <c:strRef>
              <c:f>Лист1!$A$141</c:f>
              <c:strCache>
                <c:ptCount val="1"/>
                <c:pt idx="0">
                  <c:v>Учні</c:v>
                </c:pt>
              </c:strCache>
            </c:strRef>
          </c:tx>
          <c:spPr>
            <a:solidFill>
              <a:srgbClr val="FFFFCC"/>
            </a:solidFill>
            <a:ln w="12700">
              <a:solidFill>
                <a:srgbClr val="000000"/>
              </a:solidFill>
              <a:prstDash val="solid"/>
            </a:ln>
          </c:spPr>
          <c:dLbls>
            <c:spPr>
              <a:noFill/>
              <a:ln w="25400">
                <a:noFill/>
              </a:ln>
            </c:spPr>
            <c:txPr>
              <a:bodyPr/>
              <a:lstStyle/>
              <a:p>
                <a:pPr>
                  <a:defRPr sz="525" b="0" i="0" u="none" strike="noStrike" baseline="0">
                    <a:solidFill>
                      <a:srgbClr val="000000"/>
                    </a:solidFill>
                    <a:latin typeface="Arial Cyr"/>
                    <a:ea typeface="Arial Cyr"/>
                    <a:cs typeface="Arial Cyr"/>
                  </a:defRPr>
                </a:pPr>
                <a:endParaRPr lang="ru-RU"/>
              </a:p>
            </c:txPr>
            <c:showVal val="1"/>
          </c:dLbls>
          <c:val>
            <c:numRef>
              <c:f>Лист1!$B$141</c:f>
              <c:numCache>
                <c:formatCode>General</c:formatCode>
                <c:ptCount val="1"/>
                <c:pt idx="0">
                  <c:v>3.8</c:v>
                </c:pt>
              </c:numCache>
            </c:numRef>
          </c:val>
        </c:ser>
        <c:ser>
          <c:idx val="3"/>
          <c:order val="3"/>
          <c:tx>
            <c:strRef>
              <c:f>Лист1!$A$142</c:f>
              <c:strCache>
                <c:ptCount val="1"/>
                <c:pt idx="0">
                  <c:v>Їхні батьки</c:v>
                </c:pt>
              </c:strCache>
            </c:strRef>
          </c:tx>
          <c:spPr>
            <a:solidFill>
              <a:srgbClr val="CCFFFF"/>
            </a:solidFill>
            <a:ln w="12700">
              <a:solidFill>
                <a:srgbClr val="000000"/>
              </a:solidFill>
              <a:prstDash val="solid"/>
            </a:ln>
          </c:spPr>
          <c:dLbls>
            <c:spPr>
              <a:noFill/>
              <a:ln w="25400">
                <a:noFill/>
              </a:ln>
            </c:spPr>
            <c:txPr>
              <a:bodyPr/>
              <a:lstStyle/>
              <a:p>
                <a:pPr>
                  <a:defRPr sz="525" b="0" i="0" u="none" strike="noStrike" baseline="0">
                    <a:solidFill>
                      <a:srgbClr val="000000"/>
                    </a:solidFill>
                    <a:latin typeface="Arial Cyr"/>
                    <a:ea typeface="Arial Cyr"/>
                    <a:cs typeface="Arial Cyr"/>
                  </a:defRPr>
                </a:pPr>
                <a:endParaRPr lang="ru-RU"/>
              </a:p>
            </c:txPr>
            <c:showVal val="1"/>
          </c:dLbls>
          <c:val>
            <c:numRef>
              <c:f>Лист1!$B$142</c:f>
              <c:numCache>
                <c:formatCode>General</c:formatCode>
                <c:ptCount val="1"/>
                <c:pt idx="0">
                  <c:v>3.8</c:v>
                </c:pt>
              </c:numCache>
            </c:numRef>
          </c:val>
        </c:ser>
        <c:dLbls>
          <c:showVal val="1"/>
        </c:dLbls>
        <c:axId val="121526912"/>
        <c:axId val="121561472"/>
      </c:barChart>
      <c:catAx>
        <c:axId val="121526912"/>
        <c:scaling>
          <c:orientation val="minMax"/>
        </c:scaling>
        <c:axPos val="b"/>
        <c:numFmt formatCode="General" sourceLinked="1"/>
        <c:tickLblPos val="nextTo"/>
        <c:spPr>
          <a:ln w="3175">
            <a:solidFill>
              <a:srgbClr val="000000"/>
            </a:solidFill>
            <a:prstDash val="solid"/>
          </a:ln>
        </c:spPr>
        <c:txPr>
          <a:bodyPr rot="0" vert="horz"/>
          <a:lstStyle/>
          <a:p>
            <a:pPr>
              <a:defRPr sz="525" b="0" i="0" u="none" strike="noStrike" baseline="0">
                <a:solidFill>
                  <a:srgbClr val="000000"/>
                </a:solidFill>
                <a:latin typeface="Arial Cyr"/>
                <a:ea typeface="Arial Cyr"/>
                <a:cs typeface="Arial Cyr"/>
              </a:defRPr>
            </a:pPr>
            <a:endParaRPr lang="ru-RU"/>
          </a:p>
        </c:txPr>
        <c:crossAx val="121561472"/>
        <c:crosses val="autoZero"/>
        <c:auto val="1"/>
        <c:lblAlgn val="ctr"/>
        <c:lblOffset val="100"/>
        <c:tickLblSkip val="1"/>
        <c:tickMarkSkip val="1"/>
      </c:catAx>
      <c:valAx>
        <c:axId val="12156147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525" b="0" i="0" u="none" strike="noStrike" baseline="0">
                <a:solidFill>
                  <a:srgbClr val="000000"/>
                </a:solidFill>
                <a:latin typeface="Arial Cyr"/>
                <a:ea typeface="Arial Cyr"/>
                <a:cs typeface="Arial Cyr"/>
              </a:defRPr>
            </a:pPr>
            <a:endParaRPr lang="ru-RU"/>
          </a:p>
        </c:txPr>
        <c:crossAx val="121526912"/>
        <c:crosses val="autoZero"/>
        <c:crossBetween val="between"/>
      </c:valAx>
      <c:spPr>
        <a:solidFill>
          <a:srgbClr val="C0C0C0"/>
        </a:solidFill>
        <a:ln w="12700">
          <a:solidFill>
            <a:srgbClr val="808080"/>
          </a:solidFill>
          <a:prstDash val="solid"/>
        </a:ln>
      </c:spPr>
    </c:plotArea>
    <c:legend>
      <c:legendPos val="r"/>
      <c:layout>
        <c:manualLayout>
          <c:xMode val="edge"/>
          <c:yMode val="edge"/>
          <c:x val="0.7931034482758621"/>
          <c:y val="0.34466019417475746"/>
          <c:w val="0.19435736677115989"/>
          <c:h val="0.2572815533980583"/>
        </c:manualLayout>
      </c:layout>
      <c:spPr>
        <a:solidFill>
          <a:srgbClr val="FFFFFF"/>
        </a:solidFill>
        <a:ln w="3175">
          <a:solidFill>
            <a:srgbClr val="000000"/>
          </a:solidFill>
          <a:prstDash val="solid"/>
        </a:ln>
      </c:spPr>
      <c:txPr>
        <a:bodyPr/>
        <a:lstStyle/>
        <a:p>
          <a:pPr>
            <a:defRPr sz="48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525"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1656</Words>
  <Characters>9442</Characters>
  <Application>Microsoft Office Word</Application>
  <DocSecurity>0</DocSecurity>
  <Lines>78</Lines>
  <Paragraphs>22</Paragraphs>
  <ScaleCrop>false</ScaleCrop>
  <Company/>
  <LinksUpToDate>false</LinksUpToDate>
  <CharactersWithSpaces>11076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2014-06-27T11:19:00Z</dcterms:created>
  <dcterms:modified xsi:type="dcterms:W3CDTF">2014-06-27T11:20:00Z</dcterms:modified>
</cp:coreProperties>
</file>