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46F" w:rsidRPr="00053957" w:rsidRDefault="00ED246F" w:rsidP="00ED246F">
      <w:pPr>
        <w:spacing w:before="30" w:after="0" w:line="360" w:lineRule="auto"/>
        <w:jc w:val="center"/>
        <w:rPr>
          <w:rFonts w:ascii="Times New Roman" w:hAnsi="Times New Roman"/>
          <w:b/>
          <w:color w:val="000000"/>
          <w:sz w:val="28"/>
          <w:szCs w:val="28"/>
        </w:rPr>
      </w:pPr>
      <w:r w:rsidRPr="00053957">
        <w:rPr>
          <w:rFonts w:ascii="Times New Roman" w:hAnsi="Times New Roman"/>
          <w:b/>
          <w:color w:val="000000"/>
          <w:sz w:val="28"/>
          <w:szCs w:val="28"/>
        </w:rPr>
        <w:t>Зведені</w:t>
      </w:r>
    </w:p>
    <w:p w:rsidR="00ED246F" w:rsidRPr="00053957" w:rsidRDefault="00ED246F" w:rsidP="00ED246F">
      <w:pPr>
        <w:spacing w:before="30" w:after="0" w:line="360" w:lineRule="auto"/>
        <w:jc w:val="center"/>
        <w:rPr>
          <w:rFonts w:ascii="Times New Roman" w:hAnsi="Times New Roman"/>
          <w:b/>
          <w:color w:val="000000"/>
          <w:sz w:val="28"/>
          <w:szCs w:val="28"/>
        </w:rPr>
      </w:pPr>
      <w:r w:rsidRPr="00053957">
        <w:rPr>
          <w:rFonts w:ascii="Times New Roman" w:hAnsi="Times New Roman"/>
          <w:b/>
          <w:color w:val="000000"/>
          <w:sz w:val="28"/>
          <w:szCs w:val="28"/>
        </w:rPr>
        <w:t>результати анкетування адміністрації, вчителів, учнів</w:t>
      </w:r>
    </w:p>
    <w:p w:rsidR="00ED246F" w:rsidRPr="00053957" w:rsidRDefault="00ED246F" w:rsidP="00ED246F">
      <w:pPr>
        <w:spacing w:before="30" w:after="0" w:line="360" w:lineRule="auto"/>
        <w:jc w:val="center"/>
        <w:rPr>
          <w:rFonts w:ascii="Times New Roman" w:hAnsi="Times New Roman"/>
          <w:b/>
          <w:color w:val="000000"/>
          <w:sz w:val="28"/>
          <w:szCs w:val="28"/>
        </w:rPr>
      </w:pPr>
      <w:r w:rsidRPr="00053957">
        <w:rPr>
          <w:rFonts w:ascii="Times New Roman" w:hAnsi="Times New Roman"/>
          <w:b/>
          <w:color w:val="000000"/>
          <w:sz w:val="28"/>
          <w:szCs w:val="28"/>
        </w:rPr>
        <w:t xml:space="preserve">та їхніх батьків </w:t>
      </w:r>
      <w:proofErr w:type="spellStart"/>
      <w:r w:rsidRPr="00053957">
        <w:rPr>
          <w:rFonts w:ascii="Times New Roman" w:hAnsi="Times New Roman"/>
          <w:b/>
          <w:color w:val="000000"/>
          <w:sz w:val="28"/>
          <w:szCs w:val="28"/>
        </w:rPr>
        <w:t>Жидачівської</w:t>
      </w:r>
      <w:proofErr w:type="spellEnd"/>
      <w:r w:rsidRPr="00053957">
        <w:rPr>
          <w:rFonts w:ascii="Times New Roman" w:hAnsi="Times New Roman"/>
          <w:b/>
          <w:color w:val="000000"/>
          <w:sz w:val="28"/>
          <w:szCs w:val="28"/>
        </w:rPr>
        <w:t xml:space="preserve"> ЗОШ І-ІІІ ст. № 2</w:t>
      </w:r>
    </w:p>
    <w:p w:rsidR="00ED246F" w:rsidRPr="00053957" w:rsidRDefault="00ED246F" w:rsidP="00ED246F">
      <w:pPr>
        <w:spacing w:before="30" w:after="0" w:line="360" w:lineRule="auto"/>
        <w:ind w:firstLine="708"/>
        <w:jc w:val="both"/>
        <w:rPr>
          <w:rFonts w:ascii="Times New Roman" w:hAnsi="Times New Roman"/>
          <w:color w:val="000000"/>
          <w:sz w:val="28"/>
          <w:szCs w:val="28"/>
        </w:rPr>
      </w:pPr>
      <w:r w:rsidRPr="00053957">
        <w:rPr>
          <w:rFonts w:ascii="Times New Roman" w:hAnsi="Times New Roman"/>
          <w:color w:val="000000"/>
          <w:sz w:val="28"/>
          <w:szCs w:val="28"/>
        </w:rPr>
        <w:t xml:space="preserve">Згідно даних опитування </w:t>
      </w:r>
      <w:r w:rsidRPr="00053957">
        <w:rPr>
          <w:rFonts w:ascii="Times New Roman" w:hAnsi="Times New Roman"/>
          <w:b/>
          <w:color w:val="000000"/>
          <w:sz w:val="28"/>
          <w:szCs w:val="28"/>
        </w:rPr>
        <w:t>по</w:t>
      </w:r>
      <w:r w:rsidRPr="00053957">
        <w:rPr>
          <w:rFonts w:ascii="Times New Roman" w:hAnsi="Times New Roman"/>
          <w:color w:val="000000"/>
          <w:sz w:val="28"/>
          <w:szCs w:val="28"/>
        </w:rPr>
        <w:t xml:space="preserve"> </w:t>
      </w:r>
      <w:r w:rsidRPr="00053957">
        <w:rPr>
          <w:rFonts w:ascii="Times New Roman" w:hAnsi="Times New Roman"/>
          <w:b/>
          <w:color w:val="000000"/>
          <w:sz w:val="28"/>
          <w:szCs w:val="28"/>
        </w:rPr>
        <w:t>1 блоку «Забезпечення дружньої, заохочувальної,</w:t>
      </w:r>
      <w:r w:rsidRPr="00053957">
        <w:rPr>
          <w:rFonts w:ascii="Times New Roman" w:hAnsi="Times New Roman"/>
          <w:color w:val="000000"/>
          <w:sz w:val="28"/>
          <w:szCs w:val="28"/>
        </w:rPr>
        <w:t xml:space="preserve"> </w:t>
      </w:r>
      <w:r w:rsidRPr="00053957">
        <w:rPr>
          <w:rFonts w:ascii="Times New Roman" w:hAnsi="Times New Roman"/>
          <w:b/>
          <w:color w:val="000000"/>
          <w:sz w:val="28"/>
          <w:szCs w:val="28"/>
        </w:rPr>
        <w:t>сприятливої атмосфери</w:t>
      </w:r>
      <w:r w:rsidRPr="00053957">
        <w:rPr>
          <w:rFonts w:ascii="Times New Roman" w:hAnsi="Times New Roman"/>
          <w:color w:val="000000"/>
          <w:sz w:val="28"/>
          <w:szCs w:val="28"/>
        </w:rPr>
        <w:t>» - середній бал адміністрації – 3,7, вчителів – 3,7, учнів - 3,7  і батьків 3,8.  Це говорить про те, що у школі дружньо ставляться  до відвідувачів, регулярно проводяться заходи, на яких публічно відзначають та  схвалюють досягнення учасників навчально-виховного процесу.  Працівники школи залучаються до шкільного життя, учні беруть активну участь у житті школи, батьки співпрацюють з учителями та адміністрацією школи.</w:t>
      </w:r>
    </w:p>
    <w:p w:rsidR="00ED246F" w:rsidRPr="00053957" w:rsidRDefault="00ED246F" w:rsidP="00ED246F">
      <w:pPr>
        <w:spacing w:before="30" w:after="0" w:line="360" w:lineRule="auto"/>
        <w:jc w:val="both"/>
        <w:rPr>
          <w:rFonts w:ascii="Times New Roman" w:hAnsi="Times New Roman"/>
          <w:color w:val="000000"/>
          <w:sz w:val="28"/>
          <w:szCs w:val="28"/>
        </w:rPr>
      </w:pPr>
      <w:r w:rsidRPr="00053957">
        <w:rPr>
          <w:rFonts w:ascii="Times New Roman" w:hAnsi="Times New Roman"/>
          <w:color w:val="000000"/>
          <w:sz w:val="28"/>
          <w:szCs w:val="28"/>
        </w:rPr>
        <w:t xml:space="preserve">        </w:t>
      </w:r>
      <w:r w:rsidRPr="00053957">
        <w:rPr>
          <w:rFonts w:ascii="Times New Roman" w:hAnsi="Times New Roman"/>
          <w:b/>
          <w:color w:val="000000"/>
          <w:sz w:val="28"/>
          <w:szCs w:val="28"/>
        </w:rPr>
        <w:t>У блоці  2 « Забезпечення та дотримання належних санітарно-гігієнічних умов»</w:t>
      </w:r>
      <w:r w:rsidRPr="00053957">
        <w:rPr>
          <w:rFonts w:ascii="Times New Roman" w:hAnsi="Times New Roman"/>
          <w:color w:val="000000"/>
          <w:sz w:val="28"/>
          <w:szCs w:val="28"/>
        </w:rPr>
        <w:t xml:space="preserve"> середній бал адміністрації – 3,5, вчителів – 3,7, учнів – 3,5, батьків – 3,6.  У школі організовано безкоштовне гаряче харчування для учнів 1-4 класів, коштовне – для всіх бажаючих.  В асортименті буфетної продукції немає  </w:t>
      </w:r>
      <w:proofErr w:type="spellStart"/>
      <w:r w:rsidRPr="00053957">
        <w:rPr>
          <w:rFonts w:ascii="Times New Roman" w:hAnsi="Times New Roman"/>
          <w:color w:val="000000"/>
          <w:sz w:val="28"/>
          <w:szCs w:val="28"/>
        </w:rPr>
        <w:t>чипсів</w:t>
      </w:r>
      <w:proofErr w:type="spellEnd"/>
      <w:r w:rsidRPr="00053957">
        <w:rPr>
          <w:rFonts w:ascii="Times New Roman" w:hAnsi="Times New Roman"/>
          <w:color w:val="000000"/>
          <w:sz w:val="28"/>
          <w:szCs w:val="28"/>
        </w:rPr>
        <w:t xml:space="preserve">, солодкої газованої води, продуктів </w:t>
      </w:r>
      <w:proofErr w:type="spellStart"/>
      <w:r w:rsidRPr="00053957">
        <w:rPr>
          <w:rFonts w:ascii="Times New Roman" w:hAnsi="Times New Roman"/>
          <w:color w:val="000000"/>
          <w:sz w:val="28"/>
          <w:szCs w:val="28"/>
        </w:rPr>
        <w:t>фаст</w:t>
      </w:r>
      <w:proofErr w:type="spellEnd"/>
      <w:r w:rsidRPr="00053957">
        <w:rPr>
          <w:rFonts w:ascii="Times New Roman" w:hAnsi="Times New Roman"/>
          <w:color w:val="000000"/>
          <w:sz w:val="28"/>
          <w:szCs w:val="28"/>
        </w:rPr>
        <w:t xml:space="preserve"> </w:t>
      </w:r>
      <w:proofErr w:type="spellStart"/>
      <w:r w:rsidRPr="00053957">
        <w:rPr>
          <w:rFonts w:ascii="Times New Roman" w:hAnsi="Times New Roman"/>
          <w:color w:val="000000"/>
          <w:sz w:val="28"/>
          <w:szCs w:val="28"/>
        </w:rPr>
        <w:t>–фуду</w:t>
      </w:r>
      <w:proofErr w:type="spellEnd"/>
      <w:r w:rsidRPr="00053957">
        <w:rPr>
          <w:rFonts w:ascii="Times New Roman" w:hAnsi="Times New Roman"/>
          <w:color w:val="000000"/>
          <w:sz w:val="28"/>
          <w:szCs w:val="28"/>
        </w:rPr>
        <w:t>.</w:t>
      </w:r>
    </w:p>
    <w:p w:rsidR="00ED246F" w:rsidRPr="00B638B0" w:rsidRDefault="00ED246F" w:rsidP="00ED246F">
      <w:pPr>
        <w:spacing w:before="30" w:after="0" w:line="360" w:lineRule="auto"/>
        <w:jc w:val="both"/>
        <w:rPr>
          <w:rFonts w:ascii="Times New Roman" w:hAnsi="Times New Roman"/>
          <w:sz w:val="28"/>
          <w:szCs w:val="28"/>
        </w:rPr>
      </w:pPr>
      <w:r w:rsidRPr="00053957">
        <w:rPr>
          <w:rFonts w:ascii="Times New Roman" w:hAnsi="Times New Roman"/>
          <w:color w:val="000000"/>
          <w:sz w:val="28"/>
          <w:szCs w:val="28"/>
        </w:rPr>
        <w:t xml:space="preserve">         </w:t>
      </w:r>
      <w:r w:rsidRPr="00053957">
        <w:rPr>
          <w:rFonts w:ascii="Times New Roman" w:hAnsi="Times New Roman"/>
          <w:b/>
          <w:color w:val="000000"/>
          <w:sz w:val="28"/>
          <w:szCs w:val="28"/>
        </w:rPr>
        <w:t>У 3 блоці «Сприяння співпраці та активному навчанню»</w:t>
      </w:r>
      <w:r w:rsidRPr="00B638B0">
        <w:rPr>
          <w:rFonts w:ascii="Times New Roman" w:hAnsi="Times New Roman"/>
          <w:sz w:val="28"/>
          <w:szCs w:val="28"/>
        </w:rPr>
        <w:t xml:space="preserve">  середній бал адміністрації – 3,7, учителів – 3,5, учнів – 3,%. батьків – 3,7. У школі учні спільно </w:t>
      </w:r>
      <w:proofErr w:type="spellStart"/>
      <w:r w:rsidRPr="00B638B0">
        <w:rPr>
          <w:rFonts w:ascii="Times New Roman" w:hAnsi="Times New Roman"/>
          <w:sz w:val="28"/>
          <w:szCs w:val="28"/>
        </w:rPr>
        <w:t>роз’язують</w:t>
      </w:r>
      <w:proofErr w:type="spellEnd"/>
      <w:r w:rsidRPr="00B638B0">
        <w:rPr>
          <w:rFonts w:ascii="Times New Roman" w:hAnsi="Times New Roman"/>
          <w:sz w:val="28"/>
          <w:szCs w:val="28"/>
        </w:rPr>
        <w:t xml:space="preserve"> проблеми, які виникають, учнів заохочують ставити запитання під час навчального процесу, вчи</w:t>
      </w:r>
      <w:r>
        <w:rPr>
          <w:rFonts w:ascii="Times New Roman" w:hAnsi="Times New Roman"/>
          <w:sz w:val="28"/>
          <w:szCs w:val="28"/>
        </w:rPr>
        <w:t xml:space="preserve">телі співпрацюють один з </w:t>
      </w:r>
      <w:proofErr w:type="spellStart"/>
      <w:r>
        <w:rPr>
          <w:rFonts w:ascii="Times New Roman" w:hAnsi="Times New Roman"/>
          <w:sz w:val="28"/>
          <w:szCs w:val="28"/>
        </w:rPr>
        <w:t>одним.</w:t>
      </w:r>
      <w:r w:rsidRPr="00B638B0">
        <w:rPr>
          <w:rFonts w:ascii="Times New Roman" w:hAnsi="Times New Roman"/>
          <w:sz w:val="28"/>
          <w:szCs w:val="28"/>
        </w:rPr>
        <w:t>Щоб</w:t>
      </w:r>
      <w:proofErr w:type="spellEnd"/>
      <w:r w:rsidRPr="00B638B0">
        <w:rPr>
          <w:rFonts w:ascii="Times New Roman" w:hAnsi="Times New Roman"/>
          <w:sz w:val="28"/>
          <w:szCs w:val="28"/>
        </w:rPr>
        <w:t xml:space="preserve"> учні могли працювати разом, застосовують групові форми роботи, інноваційні освітні технології. Педагоги та учні школи працювали волонт</w:t>
      </w:r>
      <w:r>
        <w:rPr>
          <w:rFonts w:ascii="Times New Roman" w:hAnsi="Times New Roman"/>
          <w:sz w:val="28"/>
          <w:szCs w:val="28"/>
        </w:rPr>
        <w:t>ерами з питань руху за здоровий</w:t>
      </w:r>
      <w:r w:rsidRPr="00AB0E15">
        <w:rPr>
          <w:rFonts w:ascii="Times New Roman" w:hAnsi="Times New Roman"/>
          <w:sz w:val="28"/>
          <w:szCs w:val="28"/>
        </w:rPr>
        <w:t xml:space="preserve"> </w:t>
      </w:r>
      <w:r w:rsidRPr="00B638B0">
        <w:rPr>
          <w:rFonts w:ascii="Times New Roman" w:hAnsi="Times New Roman"/>
          <w:sz w:val="28"/>
          <w:szCs w:val="28"/>
        </w:rPr>
        <w:t xml:space="preserve">спосіб життя, привернення уваги громади міста до проблем репродуктивного здоров’я, пропаганди інформації про профілактику туберкульозу, </w:t>
      </w:r>
      <w:proofErr w:type="spellStart"/>
      <w:r w:rsidRPr="00B638B0">
        <w:rPr>
          <w:rFonts w:ascii="Times New Roman" w:hAnsi="Times New Roman"/>
          <w:sz w:val="28"/>
          <w:szCs w:val="28"/>
        </w:rPr>
        <w:t>СНІДу</w:t>
      </w:r>
      <w:proofErr w:type="spellEnd"/>
      <w:r w:rsidRPr="00B638B0">
        <w:rPr>
          <w:rFonts w:ascii="Times New Roman" w:hAnsi="Times New Roman"/>
          <w:sz w:val="28"/>
          <w:szCs w:val="28"/>
        </w:rPr>
        <w:t xml:space="preserve">, допомоги людям похилого віку, спільно із </w:t>
      </w:r>
      <w:proofErr w:type="spellStart"/>
      <w:r w:rsidRPr="00B638B0">
        <w:rPr>
          <w:rFonts w:ascii="Times New Roman" w:hAnsi="Times New Roman"/>
          <w:sz w:val="28"/>
          <w:szCs w:val="28"/>
        </w:rPr>
        <w:t>Жидачівським</w:t>
      </w:r>
      <w:proofErr w:type="spellEnd"/>
      <w:r w:rsidRPr="00B638B0">
        <w:rPr>
          <w:rFonts w:ascii="Times New Roman" w:hAnsi="Times New Roman"/>
          <w:sz w:val="28"/>
          <w:szCs w:val="28"/>
        </w:rPr>
        <w:t xml:space="preserve"> осередком Суспільної служби України брали участь у реалізації проектів « Від обізнаності населення, через спільні дії – до подолання епідемії туберкульозу» (при фінансовій підтримці ресурсного центру </w:t>
      </w:r>
      <w:proofErr w:type="spellStart"/>
      <w:r w:rsidRPr="00B638B0">
        <w:rPr>
          <w:rFonts w:ascii="Times New Roman" w:hAnsi="Times New Roman"/>
          <w:sz w:val="28"/>
          <w:szCs w:val="28"/>
        </w:rPr>
        <w:t>ІСАР</w:t>
      </w:r>
      <w:proofErr w:type="spellEnd"/>
      <w:r w:rsidRPr="00B638B0">
        <w:rPr>
          <w:rFonts w:ascii="Times New Roman" w:hAnsi="Times New Roman"/>
          <w:sz w:val="28"/>
          <w:szCs w:val="28"/>
        </w:rPr>
        <w:t xml:space="preserve"> «Єднання»,2009 рік), «Активізація в літньому віці розбудовує нову життєву програму» (донор – програма «Місце зустрічі – «Діалог» ( </w:t>
      </w:r>
      <w:r w:rsidRPr="00B638B0">
        <w:rPr>
          <w:rFonts w:ascii="Times New Roman" w:hAnsi="Times New Roman"/>
          <w:sz w:val="28"/>
          <w:szCs w:val="28"/>
        </w:rPr>
        <w:lastRenderedPageBreak/>
        <w:t>Німеччина), 2009-2012 рр.), «Ве</w:t>
      </w:r>
      <w:r>
        <w:rPr>
          <w:rFonts w:ascii="Times New Roman" w:hAnsi="Times New Roman"/>
          <w:sz w:val="28"/>
          <w:szCs w:val="28"/>
        </w:rPr>
        <w:t>сняний наступ на туберкульоз» (</w:t>
      </w:r>
      <w:r w:rsidRPr="00B638B0">
        <w:rPr>
          <w:rFonts w:ascii="Times New Roman" w:hAnsi="Times New Roman"/>
          <w:sz w:val="28"/>
          <w:szCs w:val="28"/>
        </w:rPr>
        <w:t>за фінансової підтримки Благодійного фонду «Інтелектуальна перспектива», 2011-2012 рр.), «Від екології природи –  до екології душі», «Зелене світло – зеленим ідеям», «Хочеш жити – кидай курити».</w:t>
      </w:r>
    </w:p>
    <w:p w:rsidR="00ED246F" w:rsidRPr="00053957" w:rsidRDefault="00ED246F" w:rsidP="00ED246F">
      <w:pPr>
        <w:spacing w:before="30" w:after="0" w:line="360" w:lineRule="auto"/>
        <w:jc w:val="both"/>
        <w:rPr>
          <w:rFonts w:ascii="Times New Roman" w:hAnsi="Times New Roman"/>
          <w:color w:val="000000"/>
          <w:sz w:val="28"/>
          <w:szCs w:val="28"/>
        </w:rPr>
      </w:pPr>
      <w:r w:rsidRPr="00053957">
        <w:rPr>
          <w:rFonts w:ascii="Times New Roman" w:hAnsi="Times New Roman"/>
          <w:color w:val="000000"/>
          <w:sz w:val="28"/>
          <w:szCs w:val="28"/>
        </w:rPr>
        <w:t xml:space="preserve">          </w:t>
      </w:r>
      <w:r w:rsidRPr="00053957">
        <w:rPr>
          <w:rFonts w:ascii="Times New Roman" w:hAnsi="Times New Roman"/>
          <w:b/>
          <w:color w:val="000000"/>
          <w:sz w:val="28"/>
          <w:szCs w:val="28"/>
        </w:rPr>
        <w:t>У 4   блоці   «Відсутність  фізичного покарання та  насильства»</w:t>
      </w:r>
      <w:r w:rsidRPr="00B638B0">
        <w:rPr>
          <w:rFonts w:ascii="Times New Roman" w:hAnsi="Times New Roman"/>
          <w:sz w:val="28"/>
          <w:szCs w:val="28"/>
        </w:rPr>
        <w:t xml:space="preserve">  середній бал адміністрації –  4,  вчителів – 3,8, учнів – 3,8, батьків – 3,8.  Це говорить про те, що у школі заохочують не використовувати агресивних методів дисциплінарного покарання, не застосовують фізичного покарання  і психологічного насилля у вихованні учнів.  Учасникам навчально-виховного процесу, які стали жертвами стресових ситуацій чи випадків із проявами насильства, надається необхідна допомога та підтримка психологічної служби школи «</w:t>
      </w:r>
      <w:proofErr w:type="spellStart"/>
      <w:r w:rsidRPr="00B638B0">
        <w:rPr>
          <w:rFonts w:ascii="Times New Roman" w:hAnsi="Times New Roman"/>
          <w:sz w:val="28"/>
          <w:szCs w:val="28"/>
        </w:rPr>
        <w:t>Довіра».Всі</w:t>
      </w:r>
      <w:proofErr w:type="spellEnd"/>
      <w:r w:rsidRPr="00B638B0">
        <w:rPr>
          <w:rFonts w:ascii="Times New Roman" w:hAnsi="Times New Roman"/>
          <w:sz w:val="28"/>
          <w:szCs w:val="28"/>
        </w:rPr>
        <w:t xml:space="preserve"> мають змогу утримувати нові знання і набувати навички, які допомагають їм створювати безпечне середовище.  Статутом  школі встановлено зрозумілі для всіх правила поведінки, які сприймаються усіма учасниками навчально-виховного процесу.  Встановлено порядок, згідно з яким </w:t>
      </w:r>
      <w:r w:rsidRPr="00B638B0">
        <w:rPr>
          <w:rFonts w:ascii="Times New Roman" w:hAnsi="Times New Roman"/>
          <w:b/>
          <w:color w:val="7030A0"/>
          <w:sz w:val="28"/>
          <w:szCs w:val="28"/>
        </w:rPr>
        <w:t xml:space="preserve"> </w:t>
      </w:r>
      <w:r w:rsidRPr="00B638B0">
        <w:rPr>
          <w:rFonts w:ascii="Times New Roman" w:hAnsi="Times New Roman"/>
          <w:sz w:val="28"/>
          <w:szCs w:val="28"/>
        </w:rPr>
        <w:t xml:space="preserve">усі учні та батьки мають право заявити про  неналежну чи образливу поведінку, розроблено систему моральних заохочень і відзнак для учнів, які зразково виконують шкільні правила поведінки.  Протягом року проходить конкурс «Кращий </w:t>
      </w:r>
      <w:r w:rsidRPr="00053957">
        <w:rPr>
          <w:rFonts w:ascii="Times New Roman" w:hAnsi="Times New Roman"/>
          <w:color w:val="000000"/>
          <w:sz w:val="28"/>
          <w:szCs w:val="28"/>
        </w:rPr>
        <w:t>клас школи».</w:t>
      </w:r>
    </w:p>
    <w:p w:rsidR="00ED246F" w:rsidRPr="00053957" w:rsidRDefault="00ED246F" w:rsidP="00ED246F">
      <w:pPr>
        <w:spacing w:before="30" w:after="0" w:line="360" w:lineRule="auto"/>
        <w:jc w:val="both"/>
        <w:rPr>
          <w:rFonts w:ascii="Times New Roman" w:hAnsi="Times New Roman"/>
          <w:color w:val="000000"/>
          <w:sz w:val="28"/>
          <w:szCs w:val="28"/>
        </w:rPr>
      </w:pPr>
      <w:r w:rsidRPr="00053957">
        <w:rPr>
          <w:rFonts w:ascii="Times New Roman" w:hAnsi="Times New Roman"/>
          <w:color w:val="000000"/>
          <w:sz w:val="28"/>
          <w:szCs w:val="28"/>
        </w:rPr>
        <w:t xml:space="preserve">          </w:t>
      </w:r>
      <w:r w:rsidRPr="00053957">
        <w:rPr>
          <w:rFonts w:ascii="Times New Roman" w:hAnsi="Times New Roman"/>
          <w:b/>
          <w:color w:val="000000"/>
          <w:sz w:val="28"/>
          <w:szCs w:val="28"/>
        </w:rPr>
        <w:t>У 5 блоці «Недопущення знущання, домагання та дискримінації</w:t>
      </w:r>
      <w:r w:rsidRPr="00053957">
        <w:rPr>
          <w:rFonts w:ascii="Times New Roman" w:hAnsi="Times New Roman"/>
          <w:color w:val="000000"/>
          <w:sz w:val="28"/>
          <w:szCs w:val="28"/>
        </w:rPr>
        <w:t>» середній бал адміністрації – 3,9, вчителів – 3,7, учнів – 3,9, батьків – 3,9. Це свідчить про те, щ</w:t>
      </w:r>
      <w:r>
        <w:rPr>
          <w:rFonts w:ascii="Times New Roman" w:hAnsi="Times New Roman"/>
          <w:color w:val="000000"/>
          <w:sz w:val="28"/>
          <w:szCs w:val="28"/>
        </w:rPr>
        <w:t xml:space="preserve">о у школі здійснюється робота </w:t>
      </w:r>
      <w:proofErr w:type="spellStart"/>
      <w:r w:rsidRPr="00950A9E">
        <w:rPr>
          <w:rFonts w:ascii="Times New Roman" w:hAnsi="Times New Roman"/>
          <w:color w:val="000000"/>
          <w:sz w:val="28"/>
          <w:szCs w:val="28"/>
          <w:lang w:val="ru-RU"/>
        </w:rPr>
        <w:t>з</w:t>
      </w:r>
      <w:proofErr w:type="spellEnd"/>
      <w:r>
        <w:rPr>
          <w:rFonts w:ascii="Times New Roman" w:hAnsi="Times New Roman"/>
          <w:color w:val="000000"/>
          <w:sz w:val="28"/>
          <w:szCs w:val="28"/>
        </w:rPr>
        <w:t xml:space="preserve"> подолання</w:t>
      </w:r>
      <w:r w:rsidRPr="00053957">
        <w:rPr>
          <w:rFonts w:ascii="Times New Roman" w:hAnsi="Times New Roman"/>
          <w:color w:val="000000"/>
          <w:sz w:val="28"/>
          <w:szCs w:val="28"/>
        </w:rPr>
        <w:t xml:space="preserve"> проявів знущання та дискримінації. Учні знають, що за прояви знущання у школі та за її межами вони несуть відповідальність відповідно до визначених норм і правил. Учні школи, персонал проінформовані, до кого їм звернутись у випадку знущання,  у який спосіб найкраще залучити «замкнених у собі» та «не таких, як всі» учнів до шкільного життя.</w:t>
      </w:r>
      <w:r>
        <w:rPr>
          <w:rFonts w:ascii="Times New Roman" w:hAnsi="Times New Roman"/>
          <w:color w:val="000000"/>
          <w:sz w:val="28"/>
          <w:szCs w:val="28"/>
        </w:rPr>
        <w:t xml:space="preserve"> </w:t>
      </w:r>
      <w:r w:rsidRPr="00053957">
        <w:rPr>
          <w:rFonts w:ascii="Times New Roman" w:hAnsi="Times New Roman"/>
          <w:color w:val="000000"/>
          <w:sz w:val="28"/>
          <w:szCs w:val="28"/>
        </w:rPr>
        <w:t>У школі працює Рада профілактики правопорушень, комісія дисципліни і порядку учнівської республіки «МОДЕРН», працює школа «Лідер».</w:t>
      </w:r>
      <w:r>
        <w:rPr>
          <w:rFonts w:ascii="Times New Roman" w:hAnsi="Times New Roman"/>
          <w:color w:val="000000"/>
          <w:sz w:val="28"/>
          <w:szCs w:val="28"/>
        </w:rPr>
        <w:t xml:space="preserve"> </w:t>
      </w:r>
      <w:r w:rsidRPr="00053957">
        <w:rPr>
          <w:rFonts w:ascii="Times New Roman" w:hAnsi="Times New Roman"/>
          <w:color w:val="000000"/>
          <w:sz w:val="28"/>
          <w:szCs w:val="28"/>
        </w:rPr>
        <w:t xml:space="preserve">Ведуться записи та </w:t>
      </w:r>
      <w:r w:rsidRPr="00053957">
        <w:rPr>
          <w:rFonts w:ascii="Times New Roman" w:hAnsi="Times New Roman"/>
          <w:color w:val="000000"/>
          <w:sz w:val="28"/>
          <w:szCs w:val="28"/>
        </w:rPr>
        <w:lastRenderedPageBreak/>
        <w:t>відстежуються усі випадки травматизму, про які повідомляють учні та працівники школи.</w:t>
      </w:r>
    </w:p>
    <w:p w:rsidR="00ED246F" w:rsidRPr="00B638B0" w:rsidRDefault="00ED246F" w:rsidP="00ED246F">
      <w:pPr>
        <w:spacing w:before="30" w:after="0" w:line="360" w:lineRule="auto"/>
        <w:jc w:val="both"/>
        <w:rPr>
          <w:rFonts w:ascii="Times New Roman" w:hAnsi="Times New Roman"/>
          <w:sz w:val="28"/>
          <w:szCs w:val="28"/>
        </w:rPr>
      </w:pPr>
      <w:r w:rsidRPr="00053957">
        <w:rPr>
          <w:rFonts w:ascii="Times New Roman" w:hAnsi="Times New Roman"/>
          <w:b/>
          <w:color w:val="000000"/>
          <w:sz w:val="28"/>
          <w:szCs w:val="28"/>
        </w:rPr>
        <w:t xml:space="preserve">          У 6 блоці «Оцінка розвитку творчих видів діяльності»</w:t>
      </w:r>
      <w:r w:rsidRPr="00B638B0">
        <w:rPr>
          <w:rFonts w:ascii="Times New Roman" w:hAnsi="Times New Roman"/>
          <w:b/>
          <w:color w:val="7030A0"/>
          <w:sz w:val="28"/>
          <w:szCs w:val="28"/>
        </w:rPr>
        <w:t xml:space="preserve"> </w:t>
      </w:r>
      <w:r w:rsidRPr="00B638B0">
        <w:rPr>
          <w:rFonts w:ascii="Times New Roman" w:hAnsi="Times New Roman"/>
          <w:color w:val="0D0D0D"/>
          <w:sz w:val="28"/>
          <w:szCs w:val="28"/>
        </w:rPr>
        <w:t xml:space="preserve">середній бал адміністрації </w:t>
      </w:r>
      <w:r w:rsidRPr="00B638B0">
        <w:rPr>
          <w:rFonts w:ascii="Times New Roman" w:hAnsi="Times New Roman"/>
          <w:sz w:val="28"/>
          <w:szCs w:val="28"/>
        </w:rPr>
        <w:t>– 3,8, вчителів – 3,5, учнів – 3,8, батьків – 3,9.  Це свідчить про те, що учні мають можливість відвідувати різні гуртки. У навчально-виховному закладі організов</w:t>
      </w:r>
      <w:r>
        <w:rPr>
          <w:rFonts w:ascii="Times New Roman" w:hAnsi="Times New Roman"/>
          <w:sz w:val="28"/>
          <w:szCs w:val="28"/>
        </w:rPr>
        <w:t xml:space="preserve">ано гуртки художньо-естетичного спрямування: </w:t>
      </w:r>
      <w:r w:rsidRPr="00B638B0">
        <w:rPr>
          <w:rFonts w:ascii="Times New Roman" w:hAnsi="Times New Roman"/>
          <w:sz w:val="28"/>
          <w:szCs w:val="28"/>
        </w:rPr>
        <w:t>драматичний, танцювальний «Росиночка», вокальний «Ліра», «Школа ремесел», «Юний шахіст», клуб «Найрозумніший», «Юний журналіст». На базі школи працюють від ДЮСШ фізкультурно-спортивні гур</w:t>
      </w:r>
      <w:r>
        <w:rPr>
          <w:rFonts w:ascii="Times New Roman" w:hAnsi="Times New Roman"/>
          <w:sz w:val="28"/>
          <w:szCs w:val="28"/>
        </w:rPr>
        <w:t>тки: гандбол, волейбол, клуб «</w:t>
      </w:r>
      <w:proofErr w:type="spellStart"/>
      <w:r>
        <w:rPr>
          <w:rFonts w:ascii="Times New Roman" w:hAnsi="Times New Roman"/>
          <w:sz w:val="28"/>
          <w:szCs w:val="28"/>
        </w:rPr>
        <w:t>А</w:t>
      </w:r>
      <w:r w:rsidRPr="00B638B0">
        <w:rPr>
          <w:rFonts w:ascii="Times New Roman" w:hAnsi="Times New Roman"/>
          <w:sz w:val="28"/>
          <w:szCs w:val="28"/>
        </w:rPr>
        <w:t>полон</w:t>
      </w:r>
      <w:proofErr w:type="spellEnd"/>
      <w:r w:rsidRPr="00B638B0">
        <w:rPr>
          <w:rFonts w:ascii="Times New Roman" w:hAnsi="Times New Roman"/>
          <w:sz w:val="28"/>
          <w:szCs w:val="28"/>
        </w:rPr>
        <w:t xml:space="preserve">». Крім того, учні відвідують позашкільні заклади: </w:t>
      </w:r>
      <w:proofErr w:type="spellStart"/>
      <w:r w:rsidRPr="00B638B0">
        <w:rPr>
          <w:rFonts w:ascii="Times New Roman" w:hAnsi="Times New Roman"/>
          <w:sz w:val="28"/>
          <w:szCs w:val="28"/>
        </w:rPr>
        <w:t>Жидачівський</w:t>
      </w:r>
      <w:proofErr w:type="spellEnd"/>
      <w:r w:rsidRPr="00B638B0">
        <w:rPr>
          <w:rFonts w:ascii="Times New Roman" w:hAnsi="Times New Roman"/>
          <w:sz w:val="28"/>
          <w:szCs w:val="28"/>
        </w:rPr>
        <w:t xml:space="preserve"> міський центр творчості для дітей та молоді, дитячо-юнацьку спортивну школу, студію сучасних танців. Аналіз залучення учнів «групи ризику» до роботи в гуртках показав, що учні, які перебувають на </w:t>
      </w:r>
      <w:proofErr w:type="spellStart"/>
      <w:r w:rsidRPr="00B638B0">
        <w:rPr>
          <w:rFonts w:ascii="Times New Roman" w:hAnsi="Times New Roman"/>
          <w:sz w:val="28"/>
          <w:szCs w:val="28"/>
        </w:rPr>
        <w:t>внутрішкільному</w:t>
      </w:r>
      <w:proofErr w:type="spellEnd"/>
      <w:r w:rsidRPr="00B638B0">
        <w:rPr>
          <w:rFonts w:ascii="Times New Roman" w:hAnsi="Times New Roman"/>
          <w:sz w:val="28"/>
          <w:szCs w:val="28"/>
        </w:rPr>
        <w:t xml:space="preserve"> обліку, охоплені позашкільною освітою. Можуть спробувати себе у  творчих видах діяльності, придумувати власні творчі конкурси та ігри без залучення дорослих. Комісія «Культури та дозвілля» учнівського парламенту постійно проводить «веселі перерви» із учнями початкових класів, конкурси, вікторини, показ відеофільмів, презентацій із учнями середніх класів. Їхню роботу координують педагоги-організатори, які контролюють дотримання правил  безпеки життєдіяльності. Школярі мають можливість спробувати себе у творчих видах діяльності, які передбачають виправдану та конструктивну конкуренцію: участь у окружному проекті «Я - талант», «Творча особистість», «</w:t>
      </w:r>
      <w:proofErr w:type="spellStart"/>
      <w:r w:rsidRPr="00B638B0">
        <w:rPr>
          <w:rFonts w:ascii="Times New Roman" w:hAnsi="Times New Roman"/>
          <w:sz w:val="28"/>
          <w:szCs w:val="28"/>
        </w:rPr>
        <w:t>Євробачення</w:t>
      </w:r>
      <w:proofErr w:type="spellEnd"/>
      <w:r w:rsidRPr="00B638B0">
        <w:rPr>
          <w:rFonts w:ascii="Times New Roman" w:hAnsi="Times New Roman"/>
          <w:sz w:val="28"/>
          <w:szCs w:val="28"/>
        </w:rPr>
        <w:t>», «Кращий клас школи». Отримують винагороду за докладені зусилля та досягнення у творчих видах діяльності від меценатів.</w:t>
      </w:r>
    </w:p>
    <w:p w:rsidR="00ED246F" w:rsidRPr="00053957" w:rsidRDefault="00ED246F" w:rsidP="00ED246F">
      <w:pPr>
        <w:spacing w:before="30" w:after="0" w:line="360" w:lineRule="auto"/>
        <w:jc w:val="both"/>
        <w:rPr>
          <w:rFonts w:ascii="Times New Roman" w:hAnsi="Times New Roman"/>
          <w:color w:val="000000"/>
          <w:sz w:val="28"/>
          <w:szCs w:val="28"/>
          <w:lang w:val="ru-RU"/>
        </w:rPr>
      </w:pPr>
      <w:r w:rsidRPr="00B638B0">
        <w:rPr>
          <w:rFonts w:ascii="Times New Roman" w:hAnsi="Times New Roman"/>
          <w:sz w:val="28"/>
          <w:szCs w:val="28"/>
        </w:rPr>
        <w:t xml:space="preserve">         </w:t>
      </w:r>
      <w:r w:rsidRPr="00053957">
        <w:rPr>
          <w:rFonts w:ascii="Times New Roman" w:hAnsi="Times New Roman"/>
          <w:b/>
          <w:color w:val="000000"/>
          <w:sz w:val="28"/>
          <w:szCs w:val="28"/>
        </w:rPr>
        <w:t>У 7 блоці «Узгодження виховних впливів школи і сім’ї шляхом залучення батьків</w:t>
      </w:r>
      <w:r w:rsidRPr="00053957">
        <w:rPr>
          <w:rFonts w:ascii="Times New Roman" w:hAnsi="Times New Roman"/>
          <w:color w:val="000000"/>
          <w:sz w:val="28"/>
          <w:szCs w:val="28"/>
        </w:rPr>
        <w:t xml:space="preserve"> середній бал адміністрації – 3,7, вчителів – 3,9, учнів – 3,8, батьків – 3,8. Батьки та учні на батьківських зборах, загальношкільних лінійках, виховних годинах ознайомлюються із Статутом та Правилами поведінки у школі.</w:t>
      </w:r>
      <w:r w:rsidRPr="00053957">
        <w:rPr>
          <w:rFonts w:ascii="Times New Roman" w:hAnsi="Times New Roman"/>
          <w:color w:val="000000"/>
          <w:sz w:val="28"/>
          <w:szCs w:val="28"/>
          <w:lang w:val="ru-RU"/>
        </w:rPr>
        <w:t xml:space="preserve"> </w:t>
      </w:r>
      <w:r w:rsidRPr="00053957">
        <w:rPr>
          <w:rFonts w:ascii="Times New Roman" w:hAnsi="Times New Roman"/>
          <w:color w:val="000000"/>
          <w:sz w:val="28"/>
          <w:szCs w:val="28"/>
        </w:rPr>
        <w:t xml:space="preserve">Батьки почуваються бажаними гостями у школі, вони </w:t>
      </w:r>
      <w:r w:rsidRPr="00053957">
        <w:rPr>
          <w:rFonts w:ascii="Times New Roman" w:hAnsi="Times New Roman"/>
          <w:color w:val="000000"/>
          <w:sz w:val="28"/>
          <w:szCs w:val="28"/>
        </w:rPr>
        <w:lastRenderedPageBreak/>
        <w:t>залучаються до будь-яких видів діяльності: проведення предметних Тижнів, екскурсій, акцій, написанні проектів. Їх регулярно інформують про події та новини шкільного життя на сайті школи</w:t>
      </w:r>
      <w:r w:rsidRPr="00053957">
        <w:rPr>
          <w:rFonts w:ascii="Times New Roman" w:hAnsi="Times New Roman"/>
          <w:color w:val="000000"/>
          <w:sz w:val="28"/>
          <w:szCs w:val="28"/>
          <w:lang w:val="ru-RU"/>
        </w:rPr>
        <w:t xml:space="preserve"> </w:t>
      </w:r>
      <w:r w:rsidRPr="00053957">
        <w:rPr>
          <w:rFonts w:ascii="Times New Roman" w:hAnsi="Times New Roman"/>
          <w:color w:val="000000"/>
          <w:sz w:val="28"/>
          <w:szCs w:val="28"/>
        </w:rPr>
        <w:t>та інформаційному віснику.</w:t>
      </w:r>
      <w:r w:rsidRPr="00053957">
        <w:rPr>
          <w:rFonts w:ascii="Times New Roman" w:hAnsi="Times New Roman"/>
          <w:color w:val="000000"/>
          <w:sz w:val="28"/>
          <w:szCs w:val="28"/>
          <w:lang w:val="ru-RU"/>
        </w:rPr>
        <w:t xml:space="preserve"> </w:t>
      </w:r>
      <w:r w:rsidRPr="00053957">
        <w:rPr>
          <w:rFonts w:ascii="Times New Roman" w:hAnsi="Times New Roman"/>
          <w:color w:val="000000"/>
          <w:sz w:val="28"/>
          <w:szCs w:val="28"/>
        </w:rPr>
        <w:t>Щоп’ятниці  проводяться  Дні відкритих дверей, працює «Скринька довіри».</w:t>
      </w:r>
    </w:p>
    <w:p w:rsidR="00ED246F" w:rsidRPr="00053957" w:rsidRDefault="00ED246F" w:rsidP="00ED246F">
      <w:pPr>
        <w:spacing w:before="30" w:after="0" w:line="360" w:lineRule="auto"/>
        <w:jc w:val="both"/>
        <w:rPr>
          <w:rFonts w:ascii="Times New Roman" w:hAnsi="Times New Roman"/>
          <w:color w:val="000000"/>
          <w:sz w:val="28"/>
          <w:szCs w:val="28"/>
        </w:rPr>
      </w:pPr>
      <w:r w:rsidRPr="00053957">
        <w:rPr>
          <w:rFonts w:ascii="Times New Roman" w:hAnsi="Times New Roman"/>
          <w:color w:val="000000"/>
          <w:sz w:val="28"/>
          <w:szCs w:val="28"/>
        </w:rPr>
        <w:t xml:space="preserve">       </w:t>
      </w:r>
      <w:r w:rsidRPr="00053957">
        <w:rPr>
          <w:rFonts w:ascii="Times New Roman" w:hAnsi="Times New Roman"/>
          <w:b/>
          <w:color w:val="000000"/>
          <w:sz w:val="28"/>
          <w:szCs w:val="28"/>
        </w:rPr>
        <w:t>У</w:t>
      </w:r>
      <w:r w:rsidRPr="00053957">
        <w:rPr>
          <w:rFonts w:ascii="Times New Roman" w:hAnsi="Times New Roman"/>
          <w:color w:val="000000"/>
          <w:sz w:val="28"/>
          <w:szCs w:val="28"/>
        </w:rPr>
        <w:t xml:space="preserve"> </w:t>
      </w:r>
      <w:r>
        <w:rPr>
          <w:rFonts w:ascii="Times New Roman" w:hAnsi="Times New Roman"/>
          <w:b/>
          <w:color w:val="000000"/>
          <w:sz w:val="28"/>
          <w:szCs w:val="28"/>
        </w:rPr>
        <w:t>8 блоці «</w:t>
      </w:r>
      <w:r w:rsidRPr="00053957">
        <w:rPr>
          <w:rFonts w:ascii="Times New Roman" w:hAnsi="Times New Roman"/>
          <w:b/>
          <w:color w:val="000000"/>
          <w:sz w:val="28"/>
          <w:szCs w:val="28"/>
        </w:rPr>
        <w:t>Сприяння рівним можливостям учнів щодо участі у прийняті рішень», бал адміністрації</w:t>
      </w:r>
      <w:r w:rsidRPr="00053957">
        <w:rPr>
          <w:rFonts w:ascii="Times New Roman" w:hAnsi="Times New Roman"/>
          <w:color w:val="000000"/>
          <w:sz w:val="28"/>
          <w:szCs w:val="28"/>
        </w:rPr>
        <w:t xml:space="preserve"> –</w:t>
      </w:r>
      <w:r w:rsidRPr="00B638B0">
        <w:rPr>
          <w:rFonts w:ascii="Times New Roman" w:hAnsi="Times New Roman"/>
          <w:sz w:val="28"/>
          <w:szCs w:val="28"/>
        </w:rPr>
        <w:t xml:space="preserve"> 3,8, учителів – 3,9, учнів – 3,8, батьків – 3,8. Це свідчить про те,що учні можуть висловлювати свою думку та бути вислуханими. Учасники навчально-виховного процесу мають змогу без перепон досягти успіху. Дівчата і хлопці мають рівні можливості для розкриття свого потенціалу.  Із цією метою проводяться зустрічі за круглим столом, Дні толерантності, самоврядування. </w:t>
      </w:r>
      <w:r w:rsidRPr="00053957">
        <w:rPr>
          <w:rFonts w:ascii="Times New Roman" w:hAnsi="Times New Roman"/>
          <w:color w:val="000000"/>
          <w:sz w:val="28"/>
          <w:szCs w:val="28"/>
        </w:rPr>
        <w:t>Проходять семінари-тренінги для вчителів округу на тему гендерної освіти.</w:t>
      </w:r>
    </w:p>
    <w:p w:rsidR="00ED246F" w:rsidRPr="00B638B0" w:rsidRDefault="00ED246F" w:rsidP="00ED246F">
      <w:pPr>
        <w:spacing w:before="30" w:after="0" w:line="360" w:lineRule="auto"/>
        <w:jc w:val="both"/>
        <w:rPr>
          <w:rFonts w:ascii="Times New Roman" w:hAnsi="Times New Roman"/>
          <w:sz w:val="28"/>
          <w:szCs w:val="28"/>
        </w:rPr>
      </w:pPr>
      <w:r w:rsidRPr="00053957">
        <w:rPr>
          <w:rFonts w:ascii="Times New Roman" w:hAnsi="Times New Roman"/>
          <w:color w:val="000000"/>
          <w:sz w:val="28"/>
          <w:szCs w:val="28"/>
        </w:rPr>
        <w:t xml:space="preserve">      </w:t>
      </w:r>
      <w:r w:rsidRPr="00053957">
        <w:rPr>
          <w:rFonts w:ascii="Times New Roman" w:hAnsi="Times New Roman"/>
          <w:b/>
          <w:color w:val="000000"/>
          <w:sz w:val="28"/>
          <w:szCs w:val="28"/>
        </w:rPr>
        <w:t>У  9  блоці  «Якісна превентивна освіта»</w:t>
      </w:r>
      <w:r w:rsidRPr="00B638B0">
        <w:rPr>
          <w:rFonts w:ascii="Times New Roman" w:hAnsi="Times New Roman"/>
          <w:sz w:val="28"/>
          <w:szCs w:val="28"/>
        </w:rPr>
        <w:t xml:space="preserve"> - середній бал адміністрації – 3,8, вчителів – 3,8, учнів – 3,8, бат</w:t>
      </w:r>
      <w:r>
        <w:rPr>
          <w:rFonts w:ascii="Times New Roman" w:hAnsi="Times New Roman"/>
          <w:sz w:val="28"/>
          <w:szCs w:val="28"/>
        </w:rPr>
        <w:t xml:space="preserve">ьків – 3,8. </w:t>
      </w:r>
      <w:r w:rsidRPr="00B638B0">
        <w:rPr>
          <w:rFonts w:ascii="Times New Roman" w:hAnsi="Times New Roman"/>
          <w:sz w:val="28"/>
          <w:szCs w:val="28"/>
        </w:rPr>
        <w:t>До робочого навчального плану школи включено факультативний курс з профілактичної освіти «Захисти себе від ВІЛ</w:t>
      </w:r>
      <w:r>
        <w:rPr>
          <w:rFonts w:ascii="Times New Roman" w:hAnsi="Times New Roman"/>
          <w:sz w:val="28"/>
          <w:szCs w:val="28"/>
        </w:rPr>
        <w:t xml:space="preserve">, робота з молоддю за програмою </w:t>
      </w:r>
      <w:r w:rsidRPr="00B638B0">
        <w:rPr>
          <w:rFonts w:ascii="Times New Roman" w:hAnsi="Times New Roman"/>
          <w:sz w:val="28"/>
          <w:szCs w:val="28"/>
        </w:rPr>
        <w:t>«Маршрут б</w:t>
      </w:r>
      <w:r>
        <w:rPr>
          <w:rFonts w:ascii="Times New Roman" w:hAnsi="Times New Roman"/>
          <w:sz w:val="28"/>
          <w:szCs w:val="28"/>
        </w:rPr>
        <w:t xml:space="preserve">езпеки». </w:t>
      </w:r>
      <w:proofErr w:type="spellStart"/>
      <w:r>
        <w:rPr>
          <w:rFonts w:ascii="Times New Roman" w:hAnsi="Times New Roman"/>
          <w:sz w:val="28"/>
          <w:szCs w:val="28"/>
        </w:rPr>
        <w:t>Ушкільній</w:t>
      </w:r>
      <w:proofErr w:type="spellEnd"/>
      <w:r>
        <w:rPr>
          <w:rFonts w:ascii="Times New Roman" w:hAnsi="Times New Roman"/>
          <w:sz w:val="28"/>
          <w:szCs w:val="28"/>
        </w:rPr>
        <w:t xml:space="preserve"> бібліотеці </w:t>
      </w:r>
      <w:r w:rsidRPr="00B638B0">
        <w:rPr>
          <w:rFonts w:ascii="Times New Roman" w:hAnsi="Times New Roman"/>
          <w:sz w:val="28"/>
          <w:szCs w:val="28"/>
        </w:rPr>
        <w:t>є достатня кількість комп</w:t>
      </w:r>
      <w:r>
        <w:rPr>
          <w:rFonts w:ascii="Times New Roman" w:hAnsi="Times New Roman"/>
          <w:sz w:val="28"/>
          <w:szCs w:val="28"/>
        </w:rPr>
        <w:t xml:space="preserve">лектів матеріалів для </w:t>
      </w:r>
      <w:proofErr w:type="spellStart"/>
      <w:r>
        <w:rPr>
          <w:rFonts w:ascii="Times New Roman" w:hAnsi="Times New Roman"/>
          <w:sz w:val="28"/>
          <w:szCs w:val="28"/>
        </w:rPr>
        <w:t>навчання.</w:t>
      </w:r>
      <w:r w:rsidRPr="00B638B0">
        <w:rPr>
          <w:rFonts w:ascii="Times New Roman" w:hAnsi="Times New Roman"/>
          <w:sz w:val="28"/>
          <w:szCs w:val="28"/>
        </w:rPr>
        <w:t>У</w:t>
      </w:r>
      <w:proofErr w:type="spellEnd"/>
      <w:r w:rsidRPr="00B638B0">
        <w:rPr>
          <w:rFonts w:ascii="Times New Roman" w:hAnsi="Times New Roman"/>
          <w:sz w:val="28"/>
          <w:szCs w:val="28"/>
        </w:rPr>
        <w:t xml:space="preserve"> школі є вчителі для всіх ланок освіти, які підготовлені за методикою розвитку життєвих навичок. Під час навчально-виховного процесу вчителі вик</w:t>
      </w:r>
      <w:r>
        <w:rPr>
          <w:rFonts w:ascii="Times New Roman" w:hAnsi="Times New Roman"/>
          <w:sz w:val="28"/>
          <w:szCs w:val="28"/>
        </w:rPr>
        <w:t>ористовують інтерактивні методи</w:t>
      </w:r>
      <w:r w:rsidRPr="00B638B0">
        <w:rPr>
          <w:rFonts w:ascii="Times New Roman" w:hAnsi="Times New Roman"/>
          <w:sz w:val="28"/>
          <w:szCs w:val="28"/>
        </w:rPr>
        <w:t xml:space="preserve">: рольові  </w:t>
      </w:r>
      <w:r>
        <w:rPr>
          <w:rFonts w:ascii="Times New Roman" w:hAnsi="Times New Roman"/>
          <w:sz w:val="28"/>
          <w:szCs w:val="28"/>
        </w:rPr>
        <w:t>і</w:t>
      </w:r>
      <w:r w:rsidRPr="00B638B0">
        <w:rPr>
          <w:rFonts w:ascii="Times New Roman" w:hAnsi="Times New Roman"/>
          <w:sz w:val="28"/>
          <w:szCs w:val="28"/>
        </w:rPr>
        <w:t>гри, робота в групах, мультимедійні презентації, мозкові штурми, проекти. Учні отримують відповідного до свого віку базові знання з питань профілактики  захворю</w:t>
      </w:r>
      <w:r>
        <w:rPr>
          <w:rFonts w:ascii="Times New Roman" w:hAnsi="Times New Roman"/>
          <w:sz w:val="28"/>
          <w:szCs w:val="28"/>
        </w:rPr>
        <w:t xml:space="preserve">вань, раціонального харчування, </w:t>
      </w:r>
      <w:r w:rsidRPr="00B638B0">
        <w:rPr>
          <w:rFonts w:ascii="Times New Roman" w:hAnsi="Times New Roman"/>
          <w:sz w:val="28"/>
          <w:szCs w:val="28"/>
        </w:rPr>
        <w:t>профілактики вживання алкоголю, тютюну. У школі діє піклувальна рада, батьківська рада, педагогічна рада, учнівське самоврядування, які співпрацюють та впливають на о</w:t>
      </w:r>
      <w:r>
        <w:rPr>
          <w:rFonts w:ascii="Times New Roman" w:hAnsi="Times New Roman"/>
          <w:sz w:val="28"/>
          <w:szCs w:val="28"/>
        </w:rPr>
        <w:t xml:space="preserve">рганізацію превентивної освіти. </w:t>
      </w:r>
      <w:r w:rsidRPr="00B638B0">
        <w:rPr>
          <w:rFonts w:ascii="Times New Roman" w:hAnsi="Times New Roman"/>
          <w:sz w:val="28"/>
          <w:szCs w:val="28"/>
        </w:rPr>
        <w:t>Педагогічний колектив школи співпрацює з Відділо</w:t>
      </w:r>
      <w:r>
        <w:rPr>
          <w:rFonts w:ascii="Times New Roman" w:hAnsi="Times New Roman"/>
          <w:sz w:val="28"/>
          <w:szCs w:val="28"/>
        </w:rPr>
        <w:t xml:space="preserve">м у справах дітей </w:t>
      </w:r>
      <w:proofErr w:type="spellStart"/>
      <w:r>
        <w:rPr>
          <w:rFonts w:ascii="Times New Roman" w:hAnsi="Times New Roman"/>
          <w:sz w:val="28"/>
          <w:szCs w:val="28"/>
        </w:rPr>
        <w:t>Жидачівської</w:t>
      </w:r>
      <w:proofErr w:type="spellEnd"/>
      <w:r>
        <w:rPr>
          <w:rFonts w:ascii="Times New Roman" w:hAnsi="Times New Roman"/>
          <w:sz w:val="28"/>
          <w:szCs w:val="28"/>
        </w:rPr>
        <w:t xml:space="preserve"> РДА,</w:t>
      </w:r>
      <w:r w:rsidRPr="00AB0E15">
        <w:rPr>
          <w:rFonts w:ascii="Times New Roman" w:hAnsi="Times New Roman"/>
          <w:sz w:val="28"/>
          <w:szCs w:val="28"/>
        </w:rPr>
        <w:t xml:space="preserve"> </w:t>
      </w:r>
      <w:r>
        <w:rPr>
          <w:rFonts w:ascii="Times New Roman" w:hAnsi="Times New Roman"/>
          <w:sz w:val="28"/>
          <w:szCs w:val="28"/>
        </w:rPr>
        <w:t>кримінальною</w:t>
      </w:r>
      <w:r w:rsidRPr="00AB0E15">
        <w:rPr>
          <w:rFonts w:ascii="Times New Roman" w:hAnsi="Times New Roman"/>
          <w:sz w:val="28"/>
          <w:szCs w:val="28"/>
        </w:rPr>
        <w:t xml:space="preserve"> </w:t>
      </w:r>
      <w:r w:rsidRPr="00B638B0">
        <w:rPr>
          <w:rFonts w:ascii="Times New Roman" w:hAnsi="Times New Roman"/>
          <w:sz w:val="28"/>
          <w:szCs w:val="28"/>
        </w:rPr>
        <w:t>міліцією</w:t>
      </w:r>
      <w:r>
        <w:rPr>
          <w:rFonts w:ascii="Times New Roman" w:hAnsi="Times New Roman"/>
          <w:sz w:val="28"/>
          <w:szCs w:val="28"/>
        </w:rPr>
        <w:t>, центральною районною лікарнею,</w:t>
      </w:r>
      <w:r w:rsidRPr="00B638B0">
        <w:rPr>
          <w:rFonts w:ascii="Times New Roman" w:hAnsi="Times New Roman"/>
          <w:sz w:val="28"/>
          <w:szCs w:val="28"/>
        </w:rPr>
        <w:t>благодійни</w:t>
      </w:r>
      <w:r>
        <w:rPr>
          <w:rFonts w:ascii="Times New Roman" w:hAnsi="Times New Roman"/>
          <w:sz w:val="28"/>
          <w:szCs w:val="28"/>
        </w:rPr>
        <w:t>ми, громадськими організаціями</w:t>
      </w:r>
      <w:r w:rsidRPr="00AB0E15">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АСЕТ</w:t>
      </w:r>
      <w:proofErr w:type="spellEnd"/>
      <w:r>
        <w:rPr>
          <w:rFonts w:ascii="Times New Roman" w:hAnsi="Times New Roman"/>
          <w:sz w:val="28"/>
          <w:szCs w:val="28"/>
        </w:rPr>
        <w:t>»,</w:t>
      </w:r>
      <w:r w:rsidRPr="00AB0E15">
        <w:rPr>
          <w:rFonts w:ascii="Times New Roman" w:hAnsi="Times New Roman"/>
          <w:sz w:val="28"/>
          <w:szCs w:val="28"/>
        </w:rPr>
        <w:t xml:space="preserve"> </w:t>
      </w:r>
      <w:r w:rsidRPr="00B638B0">
        <w:rPr>
          <w:rFonts w:ascii="Times New Roman" w:hAnsi="Times New Roman"/>
          <w:sz w:val="28"/>
          <w:szCs w:val="28"/>
        </w:rPr>
        <w:t>«На</w:t>
      </w:r>
      <w:r>
        <w:rPr>
          <w:rFonts w:ascii="Times New Roman" w:hAnsi="Times New Roman"/>
          <w:sz w:val="28"/>
          <w:szCs w:val="28"/>
        </w:rPr>
        <w:t>ші</w:t>
      </w:r>
      <w:r w:rsidRPr="00AB0E15">
        <w:rPr>
          <w:rFonts w:ascii="Times New Roman" w:hAnsi="Times New Roman"/>
          <w:sz w:val="28"/>
          <w:szCs w:val="28"/>
        </w:rPr>
        <w:t xml:space="preserve"> </w:t>
      </w:r>
      <w:proofErr w:type="spellStart"/>
      <w:r>
        <w:rPr>
          <w:rFonts w:ascii="Times New Roman" w:hAnsi="Times New Roman"/>
          <w:sz w:val="28"/>
          <w:szCs w:val="28"/>
        </w:rPr>
        <w:t>візії</w:t>
      </w:r>
      <w:proofErr w:type="spellEnd"/>
      <w:r>
        <w:rPr>
          <w:rFonts w:ascii="Times New Roman" w:hAnsi="Times New Roman"/>
          <w:sz w:val="28"/>
          <w:szCs w:val="28"/>
        </w:rPr>
        <w:t>»,</w:t>
      </w:r>
      <w:r w:rsidRPr="00AB0E15">
        <w:rPr>
          <w:rFonts w:ascii="Times New Roman" w:hAnsi="Times New Roman"/>
          <w:sz w:val="28"/>
          <w:szCs w:val="28"/>
        </w:rPr>
        <w:t xml:space="preserve"> </w:t>
      </w:r>
      <w:r>
        <w:rPr>
          <w:rFonts w:ascii="Times New Roman" w:hAnsi="Times New Roman"/>
          <w:sz w:val="28"/>
          <w:szCs w:val="28"/>
        </w:rPr>
        <w:t>«Цунамі», «Червоний хрест». Учителі</w:t>
      </w:r>
      <w:r w:rsidRPr="00FB2196">
        <w:rPr>
          <w:rFonts w:ascii="Times New Roman" w:hAnsi="Times New Roman"/>
          <w:sz w:val="28"/>
          <w:szCs w:val="28"/>
        </w:rPr>
        <w:t xml:space="preserve"> </w:t>
      </w:r>
      <w:r w:rsidRPr="00B638B0">
        <w:rPr>
          <w:rFonts w:ascii="Times New Roman" w:hAnsi="Times New Roman"/>
          <w:sz w:val="28"/>
          <w:szCs w:val="28"/>
        </w:rPr>
        <w:t xml:space="preserve">школи постійно беруть участь  в організації та проведенні семінарів, конференцій, круглих столів, </w:t>
      </w:r>
      <w:r w:rsidRPr="00B638B0">
        <w:rPr>
          <w:rFonts w:ascii="Times New Roman" w:hAnsi="Times New Roman"/>
          <w:sz w:val="28"/>
          <w:szCs w:val="28"/>
        </w:rPr>
        <w:lastRenderedPageBreak/>
        <w:t>які спрямовані на розвиток та пі</w:t>
      </w:r>
      <w:r>
        <w:rPr>
          <w:rFonts w:ascii="Times New Roman" w:hAnsi="Times New Roman"/>
          <w:sz w:val="28"/>
          <w:szCs w:val="28"/>
        </w:rPr>
        <w:t xml:space="preserve">двищення  превентивної освіти. Школа має свій </w:t>
      </w:r>
      <w:proofErr w:type="spellStart"/>
      <w:r>
        <w:rPr>
          <w:rFonts w:ascii="Times New Roman" w:hAnsi="Times New Roman"/>
          <w:sz w:val="28"/>
          <w:szCs w:val="28"/>
        </w:rPr>
        <w:t>веб-</w:t>
      </w:r>
      <w:r w:rsidRPr="00B638B0">
        <w:rPr>
          <w:rFonts w:ascii="Times New Roman" w:hAnsi="Times New Roman"/>
          <w:sz w:val="28"/>
          <w:szCs w:val="28"/>
        </w:rPr>
        <w:t>сайт</w:t>
      </w:r>
      <w:proofErr w:type="spellEnd"/>
      <w:r w:rsidRPr="00B638B0">
        <w:rPr>
          <w:rFonts w:ascii="Times New Roman" w:hAnsi="Times New Roman"/>
          <w:sz w:val="28"/>
          <w:szCs w:val="28"/>
        </w:rPr>
        <w:t xml:space="preserve">, інформаційний вісник «Школа. </w:t>
      </w:r>
      <w:r w:rsidRPr="00B638B0">
        <w:rPr>
          <w:rFonts w:ascii="Times New Roman" w:hAnsi="Times New Roman"/>
          <w:sz w:val="28"/>
          <w:szCs w:val="28"/>
          <w:lang w:val="en-US"/>
        </w:rPr>
        <w:t>UA</w:t>
      </w:r>
      <w:r w:rsidRPr="00B638B0">
        <w:rPr>
          <w:rFonts w:ascii="Times New Roman" w:hAnsi="Times New Roman"/>
          <w:sz w:val="28"/>
          <w:szCs w:val="28"/>
        </w:rPr>
        <w:t>», окр</w:t>
      </w:r>
      <w:r>
        <w:rPr>
          <w:rFonts w:ascii="Times New Roman" w:hAnsi="Times New Roman"/>
          <w:sz w:val="28"/>
          <w:szCs w:val="28"/>
        </w:rPr>
        <w:t xml:space="preserve">ужний вісник «Промінь освіти», </w:t>
      </w:r>
      <w:proofErr w:type="gramStart"/>
      <w:r w:rsidRPr="00B638B0">
        <w:rPr>
          <w:rFonts w:ascii="Times New Roman" w:hAnsi="Times New Roman"/>
          <w:sz w:val="28"/>
          <w:szCs w:val="28"/>
        </w:rPr>
        <w:t>на  яких</w:t>
      </w:r>
      <w:proofErr w:type="gramEnd"/>
      <w:r w:rsidRPr="00B638B0">
        <w:rPr>
          <w:rFonts w:ascii="Times New Roman" w:hAnsi="Times New Roman"/>
          <w:sz w:val="28"/>
          <w:szCs w:val="28"/>
        </w:rPr>
        <w:t xml:space="preserve"> регулярно висвітлюється діяльність закладу.</w:t>
      </w:r>
    </w:p>
    <w:p w:rsidR="00ED246F" w:rsidRPr="00B638B0" w:rsidRDefault="00ED246F" w:rsidP="00ED246F">
      <w:pPr>
        <w:spacing w:before="30" w:after="0" w:line="360" w:lineRule="auto"/>
        <w:jc w:val="both"/>
        <w:rPr>
          <w:rFonts w:ascii="Times New Roman" w:hAnsi="Times New Roman"/>
          <w:b/>
          <w:color w:val="7030A0"/>
          <w:sz w:val="28"/>
          <w:szCs w:val="28"/>
        </w:rPr>
      </w:pPr>
      <w:r w:rsidRPr="00053957">
        <w:rPr>
          <w:rFonts w:ascii="Times New Roman" w:hAnsi="Times New Roman"/>
          <w:color w:val="000000"/>
          <w:sz w:val="28"/>
          <w:szCs w:val="28"/>
        </w:rPr>
        <w:t xml:space="preserve">        </w:t>
      </w:r>
      <w:r w:rsidRPr="00053957">
        <w:rPr>
          <w:rFonts w:ascii="Times New Roman" w:hAnsi="Times New Roman"/>
          <w:b/>
          <w:color w:val="000000"/>
          <w:sz w:val="28"/>
          <w:szCs w:val="28"/>
        </w:rPr>
        <w:t>Для</w:t>
      </w:r>
      <w:r w:rsidRPr="00B638B0">
        <w:rPr>
          <w:rFonts w:ascii="Times New Roman" w:hAnsi="Times New Roman"/>
          <w:b/>
          <w:color w:val="7030A0"/>
          <w:sz w:val="28"/>
          <w:szCs w:val="28"/>
        </w:rPr>
        <w:t xml:space="preserve"> </w:t>
      </w:r>
      <w:r w:rsidRPr="00053957">
        <w:rPr>
          <w:rFonts w:ascii="Times New Roman" w:hAnsi="Times New Roman"/>
          <w:b/>
          <w:color w:val="000000"/>
          <w:sz w:val="28"/>
          <w:szCs w:val="28"/>
        </w:rPr>
        <w:t>удосконал</w:t>
      </w:r>
      <w:r>
        <w:rPr>
          <w:rFonts w:ascii="Times New Roman" w:hAnsi="Times New Roman"/>
          <w:b/>
          <w:color w:val="000000"/>
          <w:sz w:val="28"/>
          <w:szCs w:val="28"/>
        </w:rPr>
        <w:t>ення роботи навчального закладу</w:t>
      </w:r>
      <w:r w:rsidRPr="00053957">
        <w:rPr>
          <w:rFonts w:ascii="Times New Roman" w:hAnsi="Times New Roman"/>
          <w:b/>
          <w:color w:val="000000"/>
          <w:sz w:val="28"/>
          <w:szCs w:val="28"/>
        </w:rPr>
        <w:t xml:space="preserve"> як школи, дружньої до дитини, плануємо здійснити такі заходи:</w:t>
      </w:r>
    </w:p>
    <w:p w:rsidR="00ED246F" w:rsidRPr="00B638B0" w:rsidRDefault="00ED246F" w:rsidP="00ED246F">
      <w:pPr>
        <w:spacing w:before="30" w:after="0" w:line="360" w:lineRule="auto"/>
        <w:jc w:val="both"/>
        <w:rPr>
          <w:rFonts w:ascii="Times New Roman" w:hAnsi="Times New Roman"/>
          <w:sz w:val="28"/>
          <w:szCs w:val="28"/>
        </w:rPr>
      </w:pPr>
      <w:r w:rsidRPr="00B638B0">
        <w:rPr>
          <w:rFonts w:ascii="Times New Roman" w:hAnsi="Times New Roman"/>
          <w:sz w:val="28"/>
          <w:szCs w:val="28"/>
        </w:rPr>
        <w:t>- Упровадження інноваційних виховних технологій, в тому числі превентивних, технологій формування соціальної ініціативності учнів, умінь командної роботи, забезпечення їхнього права на участь у житті суспільства.</w:t>
      </w:r>
    </w:p>
    <w:p w:rsidR="00ED246F" w:rsidRPr="00B638B0" w:rsidRDefault="00ED246F" w:rsidP="00ED246F">
      <w:pPr>
        <w:spacing w:before="30" w:after="0" w:line="360" w:lineRule="auto"/>
        <w:jc w:val="both"/>
        <w:rPr>
          <w:rFonts w:ascii="Times New Roman" w:hAnsi="Times New Roman"/>
          <w:sz w:val="28"/>
          <w:szCs w:val="28"/>
        </w:rPr>
      </w:pPr>
      <w:r w:rsidRPr="00B638B0">
        <w:rPr>
          <w:rFonts w:ascii="Times New Roman" w:hAnsi="Times New Roman"/>
          <w:sz w:val="28"/>
          <w:szCs w:val="28"/>
        </w:rPr>
        <w:t>- Оновлення програмно-методичної бази школи шляхом розроблення виховних програм, методичних матеріалів та посібників, спрямованих на забезпечення цілісного благополуччя дитини.</w:t>
      </w:r>
    </w:p>
    <w:p w:rsidR="00ED246F" w:rsidRPr="00B638B0" w:rsidRDefault="00ED246F" w:rsidP="00ED246F">
      <w:pPr>
        <w:spacing w:before="30" w:after="0" w:line="360" w:lineRule="auto"/>
        <w:jc w:val="both"/>
        <w:rPr>
          <w:rFonts w:ascii="Times New Roman" w:hAnsi="Times New Roman"/>
          <w:sz w:val="28"/>
          <w:szCs w:val="28"/>
        </w:rPr>
      </w:pPr>
      <w:r w:rsidRPr="00B638B0">
        <w:rPr>
          <w:rFonts w:ascii="Times New Roman" w:hAnsi="Times New Roman"/>
          <w:sz w:val="28"/>
          <w:szCs w:val="28"/>
        </w:rPr>
        <w:t>- Підвищення ефективності діяльності учнівського самоврядування (проведення майстер-класів з розвитку лідерських здібностей для школярів), активізації роботи шкільного інформаційного центру «Школа.</w:t>
      </w:r>
      <w:r w:rsidRPr="00B638B0">
        <w:rPr>
          <w:rFonts w:ascii="Times New Roman" w:hAnsi="Times New Roman"/>
          <w:sz w:val="28"/>
          <w:szCs w:val="28"/>
          <w:lang w:val="en-US"/>
        </w:rPr>
        <w:t>UA</w:t>
      </w:r>
      <w:r w:rsidRPr="00B638B0">
        <w:rPr>
          <w:rFonts w:ascii="Times New Roman" w:hAnsi="Times New Roman"/>
          <w:sz w:val="28"/>
          <w:szCs w:val="28"/>
        </w:rPr>
        <w:t xml:space="preserve">». </w:t>
      </w:r>
    </w:p>
    <w:p w:rsidR="00ED246F" w:rsidRPr="00B638B0" w:rsidRDefault="00ED246F" w:rsidP="00ED246F">
      <w:pPr>
        <w:spacing w:before="30" w:after="0" w:line="360" w:lineRule="auto"/>
        <w:jc w:val="both"/>
        <w:rPr>
          <w:rFonts w:ascii="Times New Roman" w:hAnsi="Times New Roman"/>
          <w:sz w:val="28"/>
          <w:szCs w:val="28"/>
        </w:rPr>
      </w:pPr>
      <w:r w:rsidRPr="00B638B0">
        <w:rPr>
          <w:rFonts w:ascii="Times New Roman" w:hAnsi="Times New Roman"/>
          <w:sz w:val="28"/>
          <w:szCs w:val="28"/>
        </w:rPr>
        <w:t xml:space="preserve">- Вивчення факультативних курсів «Захисти себе від ВІЛ», «Безпека харчування», «Основи споживчих знань»,  програм «Маршрут безпеки», «Твій життєвий вибір».  Залучення органів місцевого самоврядування, громадських організацій, батьків до реалізації превентивних проектів. </w:t>
      </w:r>
    </w:p>
    <w:p w:rsidR="00ED246F" w:rsidRDefault="00ED246F" w:rsidP="00ED246F">
      <w:pPr>
        <w:spacing w:before="30" w:after="0" w:line="360" w:lineRule="auto"/>
        <w:jc w:val="both"/>
        <w:rPr>
          <w:rFonts w:ascii="Times New Roman" w:hAnsi="Times New Roman"/>
          <w:sz w:val="28"/>
          <w:szCs w:val="28"/>
        </w:rPr>
      </w:pPr>
      <w:r w:rsidRPr="00B638B0">
        <w:rPr>
          <w:rFonts w:ascii="Times New Roman" w:hAnsi="Times New Roman"/>
          <w:sz w:val="28"/>
          <w:szCs w:val="28"/>
        </w:rPr>
        <w:t xml:space="preserve">- Забезпечення якісного </w:t>
      </w:r>
      <w:proofErr w:type="spellStart"/>
      <w:r w:rsidRPr="00B638B0">
        <w:rPr>
          <w:rFonts w:ascii="Times New Roman" w:hAnsi="Times New Roman"/>
          <w:sz w:val="28"/>
          <w:szCs w:val="28"/>
        </w:rPr>
        <w:t>медико-психологічного</w:t>
      </w:r>
      <w:proofErr w:type="spellEnd"/>
      <w:r w:rsidRPr="00B638B0">
        <w:rPr>
          <w:rFonts w:ascii="Times New Roman" w:hAnsi="Times New Roman"/>
          <w:sz w:val="28"/>
          <w:szCs w:val="28"/>
        </w:rPr>
        <w:t xml:space="preserve"> та соціально-педагогічного супроводу процесу розвитку школярів шляхом покращення функціонування психологічної служби школи.</w:t>
      </w:r>
      <w:r>
        <w:rPr>
          <w:rFonts w:ascii="Times New Roman" w:hAnsi="Times New Roman"/>
          <w:sz w:val="28"/>
          <w:szCs w:val="28"/>
        </w:rPr>
        <w:t xml:space="preserve">       </w:t>
      </w:r>
    </w:p>
    <w:p w:rsidR="00ED246F" w:rsidRPr="00B638B0" w:rsidRDefault="00ED246F" w:rsidP="00ED246F">
      <w:pPr>
        <w:spacing w:before="30" w:after="0" w:line="360" w:lineRule="auto"/>
        <w:jc w:val="both"/>
        <w:rPr>
          <w:rFonts w:ascii="Times New Roman" w:hAnsi="Times New Roman"/>
          <w:sz w:val="28"/>
          <w:szCs w:val="28"/>
        </w:rPr>
      </w:pPr>
      <w:r>
        <w:rPr>
          <w:rFonts w:ascii="Times New Roman" w:hAnsi="Times New Roman"/>
          <w:sz w:val="28"/>
          <w:szCs w:val="28"/>
        </w:rPr>
        <w:t xml:space="preserve"> </w:t>
      </w:r>
      <w:r w:rsidRPr="00B638B0">
        <w:rPr>
          <w:rFonts w:ascii="Times New Roman" w:hAnsi="Times New Roman"/>
          <w:sz w:val="28"/>
          <w:szCs w:val="28"/>
        </w:rPr>
        <w:t>- Організація роботи малого кінозалу з правової тематики.</w:t>
      </w:r>
    </w:p>
    <w:p w:rsidR="00ED246F" w:rsidRPr="002A36E0" w:rsidRDefault="00ED246F" w:rsidP="00ED246F">
      <w:pPr>
        <w:spacing w:before="30" w:after="0" w:line="360" w:lineRule="auto"/>
        <w:jc w:val="both"/>
        <w:rPr>
          <w:rFonts w:ascii="Times New Roman" w:hAnsi="Times New Roman"/>
          <w:sz w:val="28"/>
          <w:szCs w:val="28"/>
        </w:rPr>
      </w:pPr>
      <w:r w:rsidRPr="00B638B0">
        <w:rPr>
          <w:rFonts w:ascii="Times New Roman" w:hAnsi="Times New Roman"/>
          <w:sz w:val="28"/>
          <w:szCs w:val="28"/>
        </w:rPr>
        <w:t>- Створення клубу «Авторитет» із залученням батьків, ініціативних членів громади, органів місцевого самоврядування.</w:t>
      </w:r>
    </w:p>
    <w:p w:rsidR="00ED246F" w:rsidRPr="00B638B0" w:rsidRDefault="00ED246F" w:rsidP="00ED246F">
      <w:pPr>
        <w:spacing w:before="30" w:after="0" w:line="360" w:lineRule="auto"/>
        <w:jc w:val="both"/>
        <w:rPr>
          <w:rFonts w:ascii="Times New Roman" w:hAnsi="Times New Roman"/>
          <w:sz w:val="28"/>
          <w:szCs w:val="28"/>
        </w:rPr>
      </w:pPr>
      <w:r w:rsidRPr="00B638B0">
        <w:rPr>
          <w:rFonts w:ascii="Times New Roman" w:hAnsi="Times New Roman"/>
          <w:sz w:val="28"/>
          <w:szCs w:val="28"/>
        </w:rPr>
        <w:t xml:space="preserve"> -  З метою забезпечення та дотримання належних санітарно-гігієнічних умов заплановано замінити вентиляційну систему на харчоблоці і туалетних приміщеннях; участь у конкурсі проектів з енергозбереження  «Актовій залі – нове європейське обличчя». </w:t>
      </w:r>
    </w:p>
    <w:p w:rsidR="00ED246F" w:rsidRPr="00301B41" w:rsidRDefault="00ED246F" w:rsidP="00ED246F">
      <w:pPr>
        <w:spacing w:before="30" w:after="0" w:line="360" w:lineRule="auto"/>
        <w:jc w:val="both"/>
        <w:rPr>
          <w:rFonts w:ascii="Times New Roman" w:hAnsi="Times New Roman"/>
          <w:sz w:val="28"/>
          <w:szCs w:val="28"/>
          <w:lang w:val="ru-RU"/>
        </w:rPr>
      </w:pPr>
      <w:r w:rsidRPr="00B638B0">
        <w:rPr>
          <w:rFonts w:ascii="Times New Roman" w:hAnsi="Times New Roman"/>
          <w:sz w:val="28"/>
          <w:szCs w:val="28"/>
        </w:rPr>
        <w:lastRenderedPageBreak/>
        <w:t xml:space="preserve">- Дообладнати </w:t>
      </w:r>
      <w:proofErr w:type="spellStart"/>
      <w:r w:rsidRPr="00B638B0">
        <w:rPr>
          <w:rFonts w:ascii="Times New Roman" w:hAnsi="Times New Roman"/>
          <w:sz w:val="28"/>
          <w:szCs w:val="28"/>
        </w:rPr>
        <w:t>тренінговий</w:t>
      </w:r>
      <w:proofErr w:type="spellEnd"/>
      <w:r w:rsidRPr="00B638B0">
        <w:rPr>
          <w:rFonts w:ascii="Times New Roman" w:hAnsi="Times New Roman"/>
          <w:sz w:val="28"/>
          <w:szCs w:val="28"/>
        </w:rPr>
        <w:t xml:space="preserve"> кабінет, кабінет психологічного розвантаження сучасною мультимедійною технікою.</w:t>
      </w:r>
    </w:p>
    <w:p w:rsidR="00ED246F" w:rsidRPr="00DC12C5" w:rsidRDefault="00ED246F" w:rsidP="00ED246F">
      <w:pPr>
        <w:pStyle w:val="2"/>
        <w:rPr>
          <w:color w:val="000000"/>
        </w:rPr>
      </w:pPr>
      <w:r>
        <w:t xml:space="preserve">                                                    </w:t>
      </w:r>
      <w:r w:rsidRPr="00DC12C5">
        <w:rPr>
          <w:color w:val="000000"/>
        </w:rPr>
        <w:t>Середня кількість балів</w:t>
      </w:r>
    </w:p>
    <w:p w:rsidR="00ED246F" w:rsidRPr="00DC12C5" w:rsidRDefault="00ED246F" w:rsidP="00ED246F">
      <w:pPr>
        <w:spacing w:before="30" w:after="0"/>
        <w:jc w:val="center"/>
        <w:rPr>
          <w:rFonts w:ascii="Times New Roman" w:hAnsi="Times New Roman"/>
          <w:b/>
          <w:color w:val="000000"/>
          <w:sz w:val="28"/>
          <w:szCs w:val="28"/>
        </w:rPr>
      </w:pPr>
      <w:r w:rsidRPr="00DC12C5">
        <w:rPr>
          <w:rFonts w:ascii="Times New Roman" w:hAnsi="Times New Roman"/>
          <w:b/>
          <w:color w:val="000000"/>
          <w:sz w:val="28"/>
          <w:szCs w:val="28"/>
        </w:rPr>
        <w:t xml:space="preserve">учасників опитування </w:t>
      </w:r>
      <w:proofErr w:type="spellStart"/>
      <w:r w:rsidRPr="00DC12C5">
        <w:rPr>
          <w:rFonts w:ascii="Times New Roman" w:hAnsi="Times New Roman"/>
          <w:b/>
          <w:color w:val="000000"/>
          <w:sz w:val="28"/>
          <w:szCs w:val="28"/>
        </w:rPr>
        <w:t>Жидачівської</w:t>
      </w:r>
      <w:proofErr w:type="spellEnd"/>
      <w:r w:rsidRPr="00DC12C5">
        <w:rPr>
          <w:rFonts w:ascii="Times New Roman" w:hAnsi="Times New Roman"/>
          <w:b/>
          <w:color w:val="000000"/>
          <w:sz w:val="28"/>
          <w:szCs w:val="28"/>
        </w:rPr>
        <w:t xml:space="preserve"> ЗОШ І-ІІІ ст. № 2</w:t>
      </w:r>
    </w:p>
    <w:p w:rsidR="00ED246F" w:rsidRPr="00DC12C5" w:rsidRDefault="00ED246F" w:rsidP="00ED246F">
      <w:pPr>
        <w:spacing w:before="30" w:after="0"/>
        <w:jc w:val="center"/>
        <w:rPr>
          <w:rFonts w:ascii="Times New Roman" w:hAnsi="Times New Roman"/>
          <w:b/>
          <w:color w:val="000000"/>
          <w:sz w:val="28"/>
          <w:szCs w:val="28"/>
        </w:rPr>
      </w:pPr>
      <w:r w:rsidRPr="00DC12C5">
        <w:rPr>
          <w:rFonts w:ascii="Times New Roman" w:hAnsi="Times New Roman"/>
          <w:b/>
          <w:color w:val="000000"/>
          <w:sz w:val="28"/>
          <w:szCs w:val="28"/>
        </w:rPr>
        <w:t>для кожного з дев’яти блоків та їх загальна сума</w:t>
      </w:r>
    </w:p>
    <w:tbl>
      <w:tblPr>
        <w:tblW w:w="102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4"/>
        <w:gridCol w:w="862"/>
        <w:gridCol w:w="478"/>
        <w:gridCol w:w="670"/>
        <w:gridCol w:w="756"/>
        <w:gridCol w:w="670"/>
        <w:gridCol w:w="670"/>
        <w:gridCol w:w="756"/>
        <w:gridCol w:w="670"/>
        <w:gridCol w:w="670"/>
        <w:gridCol w:w="756"/>
        <w:gridCol w:w="670"/>
        <w:gridCol w:w="670"/>
      </w:tblGrid>
      <w:tr w:rsidR="00ED246F" w:rsidRPr="00DC12C5" w:rsidTr="00ED246F">
        <w:trPr>
          <w:trHeight w:val="240"/>
        </w:trPr>
        <w:tc>
          <w:tcPr>
            <w:tcW w:w="1974" w:type="dxa"/>
            <w:vMerge w:val="restart"/>
          </w:tcPr>
          <w:p w:rsidR="00ED246F" w:rsidRPr="00DC12C5" w:rsidRDefault="00ED246F" w:rsidP="00477A3C">
            <w:pPr>
              <w:spacing w:before="30"/>
              <w:rPr>
                <w:rFonts w:ascii="Times New Roman" w:hAnsi="Times New Roman"/>
                <w:color w:val="000000"/>
                <w:sz w:val="16"/>
                <w:szCs w:val="16"/>
              </w:rPr>
            </w:pPr>
          </w:p>
          <w:p w:rsidR="00ED246F" w:rsidRPr="00DC12C5" w:rsidRDefault="00ED246F" w:rsidP="00477A3C">
            <w:pPr>
              <w:spacing w:before="30"/>
              <w:rPr>
                <w:rFonts w:ascii="Times New Roman" w:hAnsi="Times New Roman"/>
                <w:color w:val="000000"/>
                <w:sz w:val="16"/>
                <w:szCs w:val="16"/>
              </w:rPr>
            </w:pPr>
          </w:p>
          <w:p w:rsidR="00ED246F" w:rsidRPr="00DC12C5" w:rsidRDefault="00ED246F" w:rsidP="00477A3C">
            <w:pPr>
              <w:spacing w:before="30"/>
              <w:rPr>
                <w:rFonts w:ascii="Times New Roman" w:hAnsi="Times New Roman"/>
                <w:b/>
                <w:color w:val="000000"/>
                <w:sz w:val="16"/>
                <w:szCs w:val="16"/>
              </w:rPr>
            </w:pPr>
            <w:r w:rsidRPr="00DC12C5">
              <w:rPr>
                <w:rFonts w:ascii="Times New Roman" w:hAnsi="Times New Roman"/>
                <w:b/>
                <w:color w:val="000000"/>
                <w:sz w:val="16"/>
                <w:szCs w:val="16"/>
              </w:rPr>
              <w:t xml:space="preserve">     Блоки   контролю  якості   </w:t>
            </w:r>
          </w:p>
        </w:tc>
        <w:tc>
          <w:tcPr>
            <w:tcW w:w="2010" w:type="dxa"/>
            <w:gridSpan w:val="3"/>
          </w:tcPr>
          <w:p w:rsidR="00ED246F" w:rsidRPr="00DC12C5" w:rsidRDefault="00ED246F" w:rsidP="00477A3C">
            <w:pPr>
              <w:spacing w:before="30"/>
              <w:rPr>
                <w:rFonts w:ascii="Times New Roman" w:hAnsi="Times New Roman"/>
                <w:b/>
                <w:color w:val="000000"/>
                <w:sz w:val="16"/>
                <w:szCs w:val="16"/>
              </w:rPr>
            </w:pPr>
            <w:r w:rsidRPr="00DC12C5">
              <w:rPr>
                <w:rFonts w:ascii="Times New Roman" w:hAnsi="Times New Roman"/>
                <w:color w:val="000000"/>
                <w:sz w:val="16"/>
                <w:szCs w:val="16"/>
              </w:rPr>
              <w:t xml:space="preserve">  </w:t>
            </w:r>
            <w:r w:rsidRPr="00DC12C5">
              <w:rPr>
                <w:rFonts w:ascii="Times New Roman" w:hAnsi="Times New Roman"/>
                <w:b/>
                <w:color w:val="000000"/>
                <w:sz w:val="16"/>
                <w:szCs w:val="16"/>
              </w:rPr>
              <w:t>Адміністрація</w:t>
            </w:r>
          </w:p>
        </w:tc>
        <w:tc>
          <w:tcPr>
            <w:tcW w:w="2096" w:type="dxa"/>
            <w:gridSpan w:val="3"/>
          </w:tcPr>
          <w:p w:rsidR="00ED246F" w:rsidRPr="00DC12C5" w:rsidRDefault="00ED246F" w:rsidP="00477A3C">
            <w:pPr>
              <w:spacing w:before="30"/>
              <w:rPr>
                <w:rFonts w:ascii="Times New Roman" w:hAnsi="Times New Roman"/>
                <w:b/>
                <w:color w:val="000000"/>
                <w:sz w:val="16"/>
                <w:szCs w:val="16"/>
              </w:rPr>
            </w:pPr>
            <w:r w:rsidRPr="00DC12C5">
              <w:rPr>
                <w:rFonts w:ascii="Times New Roman" w:hAnsi="Times New Roman"/>
                <w:color w:val="000000"/>
                <w:sz w:val="16"/>
                <w:szCs w:val="16"/>
              </w:rPr>
              <w:t xml:space="preserve">     </w:t>
            </w:r>
            <w:r w:rsidRPr="00DC12C5">
              <w:rPr>
                <w:rFonts w:ascii="Times New Roman" w:hAnsi="Times New Roman"/>
                <w:b/>
                <w:color w:val="000000"/>
                <w:sz w:val="16"/>
                <w:szCs w:val="16"/>
              </w:rPr>
              <w:t>Вчителі</w:t>
            </w:r>
          </w:p>
        </w:tc>
        <w:tc>
          <w:tcPr>
            <w:tcW w:w="2096" w:type="dxa"/>
            <w:gridSpan w:val="3"/>
          </w:tcPr>
          <w:p w:rsidR="00ED246F" w:rsidRPr="00DC12C5" w:rsidRDefault="00ED246F" w:rsidP="00477A3C">
            <w:pPr>
              <w:spacing w:before="30"/>
              <w:rPr>
                <w:rFonts w:ascii="Times New Roman" w:hAnsi="Times New Roman"/>
                <w:b/>
                <w:color w:val="000000"/>
                <w:sz w:val="16"/>
                <w:szCs w:val="16"/>
              </w:rPr>
            </w:pPr>
            <w:r w:rsidRPr="00DC12C5">
              <w:rPr>
                <w:rFonts w:ascii="Times New Roman" w:hAnsi="Times New Roman"/>
                <w:color w:val="000000"/>
                <w:sz w:val="16"/>
                <w:szCs w:val="16"/>
              </w:rPr>
              <w:t xml:space="preserve">          </w:t>
            </w:r>
            <w:r w:rsidRPr="00DC12C5">
              <w:rPr>
                <w:rFonts w:ascii="Times New Roman" w:hAnsi="Times New Roman"/>
                <w:b/>
                <w:color w:val="000000"/>
                <w:sz w:val="16"/>
                <w:szCs w:val="16"/>
              </w:rPr>
              <w:t>Учні</w:t>
            </w:r>
          </w:p>
        </w:tc>
        <w:tc>
          <w:tcPr>
            <w:tcW w:w="2096" w:type="dxa"/>
            <w:gridSpan w:val="3"/>
          </w:tcPr>
          <w:p w:rsidR="00ED246F" w:rsidRPr="00DC12C5" w:rsidRDefault="00ED246F" w:rsidP="00477A3C">
            <w:pPr>
              <w:spacing w:before="30"/>
              <w:rPr>
                <w:rFonts w:ascii="Times New Roman" w:hAnsi="Times New Roman"/>
                <w:b/>
                <w:color w:val="000000"/>
                <w:sz w:val="16"/>
                <w:szCs w:val="16"/>
              </w:rPr>
            </w:pPr>
            <w:r w:rsidRPr="00DC12C5">
              <w:rPr>
                <w:rFonts w:ascii="Times New Roman" w:hAnsi="Times New Roman"/>
                <w:b/>
                <w:color w:val="000000"/>
                <w:sz w:val="16"/>
                <w:szCs w:val="16"/>
              </w:rPr>
              <w:t xml:space="preserve">Їхні батьки </w:t>
            </w:r>
          </w:p>
        </w:tc>
      </w:tr>
      <w:tr w:rsidR="00ED246F" w:rsidRPr="00DC12C5" w:rsidTr="00ED246F">
        <w:trPr>
          <w:cantSplit/>
          <w:trHeight w:val="1134"/>
        </w:trPr>
        <w:tc>
          <w:tcPr>
            <w:tcW w:w="1974" w:type="dxa"/>
            <w:vMerge/>
          </w:tcPr>
          <w:p w:rsidR="00ED246F" w:rsidRPr="00DC12C5" w:rsidRDefault="00ED246F" w:rsidP="00477A3C">
            <w:pPr>
              <w:spacing w:before="30"/>
              <w:rPr>
                <w:rFonts w:ascii="Times New Roman" w:hAnsi="Times New Roman"/>
                <w:color w:val="000000"/>
                <w:sz w:val="16"/>
                <w:szCs w:val="16"/>
              </w:rPr>
            </w:pPr>
          </w:p>
        </w:tc>
        <w:tc>
          <w:tcPr>
            <w:tcW w:w="862" w:type="dxa"/>
            <w:textDirection w:val="btLr"/>
          </w:tcPr>
          <w:p w:rsidR="00ED246F" w:rsidRPr="00DC12C5" w:rsidRDefault="00ED246F" w:rsidP="00477A3C">
            <w:pPr>
              <w:spacing w:before="30"/>
              <w:ind w:left="113" w:right="113"/>
              <w:rPr>
                <w:rFonts w:ascii="Times New Roman" w:hAnsi="Times New Roman"/>
                <w:color w:val="000000"/>
                <w:sz w:val="16"/>
                <w:szCs w:val="16"/>
              </w:rPr>
            </w:pPr>
            <w:r w:rsidRPr="00DC12C5">
              <w:rPr>
                <w:rFonts w:ascii="Times New Roman" w:hAnsi="Times New Roman"/>
                <w:color w:val="000000"/>
                <w:sz w:val="16"/>
                <w:szCs w:val="16"/>
              </w:rPr>
              <w:t xml:space="preserve">сума балів </w:t>
            </w:r>
            <w:proofErr w:type="spellStart"/>
            <w:r w:rsidRPr="00DC12C5">
              <w:rPr>
                <w:rFonts w:ascii="Times New Roman" w:hAnsi="Times New Roman"/>
                <w:color w:val="000000"/>
                <w:sz w:val="16"/>
                <w:szCs w:val="16"/>
              </w:rPr>
              <w:t>опитани</w:t>
            </w:r>
            <w:proofErr w:type="spellEnd"/>
            <w:r w:rsidRPr="00DC12C5">
              <w:rPr>
                <w:rFonts w:ascii="Times New Roman" w:hAnsi="Times New Roman"/>
                <w:color w:val="000000"/>
                <w:sz w:val="16"/>
                <w:szCs w:val="16"/>
              </w:rPr>
              <w:t xml:space="preserve"> чл..</w:t>
            </w:r>
            <w:proofErr w:type="spellStart"/>
            <w:r w:rsidRPr="00DC12C5">
              <w:rPr>
                <w:rFonts w:ascii="Times New Roman" w:hAnsi="Times New Roman"/>
                <w:color w:val="000000"/>
                <w:sz w:val="16"/>
                <w:szCs w:val="16"/>
              </w:rPr>
              <w:t>адміністррації</w:t>
            </w:r>
            <w:proofErr w:type="spellEnd"/>
            <w:r w:rsidRPr="00DC12C5">
              <w:rPr>
                <w:rFonts w:ascii="Times New Roman" w:hAnsi="Times New Roman"/>
                <w:color w:val="000000"/>
                <w:sz w:val="16"/>
                <w:szCs w:val="16"/>
              </w:rPr>
              <w:t xml:space="preserve"> (А)</w:t>
            </w:r>
          </w:p>
        </w:tc>
        <w:tc>
          <w:tcPr>
            <w:tcW w:w="478" w:type="dxa"/>
            <w:textDirection w:val="btLr"/>
          </w:tcPr>
          <w:p w:rsidR="00ED246F" w:rsidRPr="00DC12C5" w:rsidRDefault="00ED246F" w:rsidP="00477A3C">
            <w:pPr>
              <w:spacing w:before="30"/>
              <w:ind w:left="113" w:right="113"/>
              <w:rPr>
                <w:rFonts w:ascii="Times New Roman" w:hAnsi="Times New Roman"/>
                <w:color w:val="000000"/>
                <w:sz w:val="16"/>
                <w:szCs w:val="16"/>
              </w:rPr>
            </w:pPr>
            <w:proofErr w:type="spellStart"/>
            <w:r w:rsidRPr="00DC12C5">
              <w:rPr>
                <w:rFonts w:ascii="Times New Roman" w:hAnsi="Times New Roman"/>
                <w:color w:val="000000"/>
                <w:sz w:val="16"/>
                <w:szCs w:val="16"/>
              </w:rPr>
              <w:t>К-сть</w:t>
            </w:r>
            <w:proofErr w:type="spellEnd"/>
            <w:r w:rsidRPr="00DC12C5">
              <w:rPr>
                <w:rFonts w:ascii="Times New Roman" w:hAnsi="Times New Roman"/>
                <w:color w:val="000000"/>
                <w:sz w:val="16"/>
                <w:szCs w:val="16"/>
              </w:rPr>
              <w:t xml:space="preserve"> </w:t>
            </w:r>
            <w:proofErr w:type="spellStart"/>
            <w:r w:rsidRPr="00DC12C5">
              <w:rPr>
                <w:rFonts w:ascii="Times New Roman" w:hAnsi="Times New Roman"/>
                <w:color w:val="000000"/>
                <w:sz w:val="16"/>
                <w:szCs w:val="16"/>
              </w:rPr>
              <w:t>опи</w:t>
            </w:r>
            <w:proofErr w:type="spellEnd"/>
            <w:r w:rsidRPr="00DC12C5">
              <w:rPr>
                <w:rFonts w:ascii="Times New Roman" w:hAnsi="Times New Roman"/>
                <w:color w:val="000000"/>
                <w:sz w:val="16"/>
                <w:szCs w:val="16"/>
              </w:rPr>
              <w:t xml:space="preserve"> чл.. адмін.</w:t>
            </w:r>
          </w:p>
        </w:tc>
        <w:tc>
          <w:tcPr>
            <w:tcW w:w="670" w:type="dxa"/>
            <w:textDirection w:val="btLr"/>
          </w:tcPr>
          <w:p w:rsidR="00ED246F" w:rsidRPr="00DC12C5" w:rsidRDefault="00ED246F" w:rsidP="00477A3C">
            <w:pPr>
              <w:spacing w:before="30"/>
              <w:ind w:left="113" w:right="113"/>
              <w:rPr>
                <w:rFonts w:ascii="Times New Roman" w:hAnsi="Times New Roman"/>
                <w:color w:val="000000"/>
                <w:sz w:val="16"/>
                <w:szCs w:val="16"/>
              </w:rPr>
            </w:pPr>
            <w:r w:rsidRPr="00DC12C5">
              <w:rPr>
                <w:rFonts w:ascii="Times New Roman" w:hAnsi="Times New Roman"/>
                <w:color w:val="000000"/>
                <w:sz w:val="16"/>
                <w:szCs w:val="16"/>
              </w:rPr>
              <w:t xml:space="preserve">Середня </w:t>
            </w:r>
            <w:proofErr w:type="spellStart"/>
            <w:r w:rsidRPr="00DC12C5">
              <w:rPr>
                <w:rFonts w:ascii="Times New Roman" w:hAnsi="Times New Roman"/>
                <w:color w:val="000000"/>
                <w:sz w:val="16"/>
                <w:szCs w:val="16"/>
              </w:rPr>
              <w:t>к-сть</w:t>
            </w:r>
            <w:proofErr w:type="spellEnd"/>
            <w:r w:rsidRPr="00DC12C5">
              <w:rPr>
                <w:rFonts w:ascii="Times New Roman" w:hAnsi="Times New Roman"/>
                <w:color w:val="000000"/>
                <w:sz w:val="16"/>
                <w:szCs w:val="16"/>
              </w:rPr>
              <w:t xml:space="preserve"> бал. 1(А/Б)</w:t>
            </w:r>
          </w:p>
        </w:tc>
        <w:tc>
          <w:tcPr>
            <w:tcW w:w="756" w:type="dxa"/>
            <w:textDirection w:val="btLr"/>
          </w:tcPr>
          <w:p w:rsidR="00ED246F" w:rsidRPr="00DC12C5" w:rsidRDefault="00ED246F" w:rsidP="00477A3C">
            <w:pPr>
              <w:spacing w:before="30"/>
              <w:ind w:left="113" w:right="113"/>
              <w:rPr>
                <w:rFonts w:ascii="Times New Roman" w:hAnsi="Times New Roman"/>
                <w:color w:val="000000"/>
                <w:sz w:val="16"/>
                <w:szCs w:val="16"/>
              </w:rPr>
            </w:pPr>
            <w:r w:rsidRPr="00DC12C5">
              <w:rPr>
                <w:rFonts w:ascii="Times New Roman" w:hAnsi="Times New Roman"/>
                <w:color w:val="000000"/>
                <w:sz w:val="16"/>
                <w:szCs w:val="16"/>
              </w:rPr>
              <w:t>Сума балі опитаних вчителів. (Б)</w:t>
            </w:r>
          </w:p>
        </w:tc>
        <w:tc>
          <w:tcPr>
            <w:tcW w:w="670" w:type="dxa"/>
            <w:textDirection w:val="btLr"/>
          </w:tcPr>
          <w:p w:rsidR="00ED246F" w:rsidRPr="00DC12C5" w:rsidRDefault="00ED246F" w:rsidP="00477A3C">
            <w:pPr>
              <w:spacing w:before="30"/>
              <w:ind w:left="113" w:right="113"/>
              <w:rPr>
                <w:rFonts w:ascii="Times New Roman" w:hAnsi="Times New Roman"/>
                <w:color w:val="000000"/>
                <w:sz w:val="16"/>
                <w:szCs w:val="16"/>
              </w:rPr>
            </w:pPr>
            <w:proofErr w:type="spellStart"/>
            <w:r w:rsidRPr="00DC12C5">
              <w:rPr>
                <w:rFonts w:ascii="Times New Roman" w:hAnsi="Times New Roman"/>
                <w:color w:val="000000"/>
                <w:sz w:val="16"/>
                <w:szCs w:val="16"/>
              </w:rPr>
              <w:t>К-сть</w:t>
            </w:r>
            <w:proofErr w:type="spellEnd"/>
            <w:r w:rsidRPr="00DC12C5">
              <w:rPr>
                <w:rFonts w:ascii="Times New Roman" w:hAnsi="Times New Roman"/>
                <w:color w:val="000000"/>
                <w:sz w:val="16"/>
                <w:szCs w:val="16"/>
              </w:rPr>
              <w:t xml:space="preserve"> </w:t>
            </w:r>
            <w:proofErr w:type="spellStart"/>
            <w:r w:rsidRPr="00DC12C5">
              <w:rPr>
                <w:rFonts w:ascii="Times New Roman" w:hAnsi="Times New Roman"/>
                <w:color w:val="000000"/>
                <w:sz w:val="16"/>
                <w:szCs w:val="16"/>
              </w:rPr>
              <w:t>опи</w:t>
            </w:r>
            <w:proofErr w:type="spellEnd"/>
            <w:r w:rsidRPr="00DC12C5">
              <w:rPr>
                <w:rFonts w:ascii="Times New Roman" w:hAnsi="Times New Roman"/>
                <w:color w:val="000000"/>
                <w:sz w:val="16"/>
                <w:szCs w:val="16"/>
              </w:rPr>
              <w:t>. вчителів (Б)</w:t>
            </w:r>
          </w:p>
        </w:tc>
        <w:tc>
          <w:tcPr>
            <w:tcW w:w="670" w:type="dxa"/>
            <w:textDirection w:val="btLr"/>
          </w:tcPr>
          <w:p w:rsidR="00ED246F" w:rsidRPr="00DC12C5" w:rsidRDefault="00ED246F" w:rsidP="00477A3C">
            <w:pPr>
              <w:spacing w:before="30"/>
              <w:ind w:left="113" w:right="113"/>
              <w:rPr>
                <w:rFonts w:ascii="Times New Roman" w:hAnsi="Times New Roman"/>
                <w:color w:val="000000"/>
                <w:sz w:val="16"/>
                <w:szCs w:val="16"/>
              </w:rPr>
            </w:pPr>
            <w:r w:rsidRPr="00DC12C5">
              <w:rPr>
                <w:rFonts w:ascii="Times New Roman" w:hAnsi="Times New Roman"/>
                <w:color w:val="000000"/>
                <w:sz w:val="16"/>
                <w:szCs w:val="16"/>
              </w:rPr>
              <w:t xml:space="preserve">Середня </w:t>
            </w:r>
            <w:proofErr w:type="spellStart"/>
            <w:r w:rsidRPr="00DC12C5">
              <w:rPr>
                <w:rFonts w:ascii="Times New Roman" w:hAnsi="Times New Roman"/>
                <w:color w:val="000000"/>
                <w:sz w:val="16"/>
                <w:szCs w:val="16"/>
              </w:rPr>
              <w:t>к-сть</w:t>
            </w:r>
            <w:proofErr w:type="spellEnd"/>
            <w:r w:rsidRPr="00DC12C5">
              <w:rPr>
                <w:rFonts w:ascii="Times New Roman" w:hAnsi="Times New Roman"/>
                <w:color w:val="000000"/>
                <w:sz w:val="16"/>
                <w:szCs w:val="16"/>
              </w:rPr>
              <w:t xml:space="preserve"> балі 2(А/Б)</w:t>
            </w:r>
          </w:p>
        </w:tc>
        <w:tc>
          <w:tcPr>
            <w:tcW w:w="756" w:type="dxa"/>
            <w:textDirection w:val="btLr"/>
          </w:tcPr>
          <w:p w:rsidR="00ED246F" w:rsidRPr="00DC12C5" w:rsidRDefault="00ED246F" w:rsidP="00477A3C">
            <w:pPr>
              <w:spacing w:before="30"/>
              <w:ind w:left="113" w:right="113"/>
              <w:rPr>
                <w:rFonts w:ascii="Times New Roman" w:hAnsi="Times New Roman"/>
                <w:color w:val="000000"/>
                <w:sz w:val="16"/>
                <w:szCs w:val="16"/>
              </w:rPr>
            </w:pPr>
            <w:r w:rsidRPr="00DC12C5">
              <w:rPr>
                <w:rFonts w:ascii="Times New Roman" w:hAnsi="Times New Roman"/>
                <w:color w:val="000000"/>
                <w:sz w:val="16"/>
                <w:szCs w:val="16"/>
              </w:rPr>
              <w:t>Сума опитаних учнів (А)</w:t>
            </w:r>
          </w:p>
        </w:tc>
        <w:tc>
          <w:tcPr>
            <w:tcW w:w="670" w:type="dxa"/>
            <w:textDirection w:val="btLr"/>
          </w:tcPr>
          <w:p w:rsidR="00ED246F" w:rsidRPr="00DC12C5" w:rsidRDefault="00ED246F" w:rsidP="00477A3C">
            <w:pPr>
              <w:spacing w:before="30"/>
              <w:ind w:left="113" w:right="113"/>
              <w:rPr>
                <w:rFonts w:ascii="Times New Roman" w:hAnsi="Times New Roman"/>
                <w:color w:val="000000"/>
                <w:sz w:val="16"/>
                <w:szCs w:val="16"/>
              </w:rPr>
            </w:pPr>
            <w:r w:rsidRPr="00DC12C5">
              <w:rPr>
                <w:rFonts w:ascii="Times New Roman" w:hAnsi="Times New Roman"/>
                <w:color w:val="000000"/>
                <w:sz w:val="16"/>
                <w:szCs w:val="16"/>
              </w:rPr>
              <w:t xml:space="preserve"> </w:t>
            </w:r>
            <w:proofErr w:type="spellStart"/>
            <w:r w:rsidRPr="00DC12C5">
              <w:rPr>
                <w:rFonts w:ascii="Times New Roman" w:hAnsi="Times New Roman"/>
                <w:color w:val="000000"/>
                <w:sz w:val="16"/>
                <w:szCs w:val="16"/>
              </w:rPr>
              <w:t>К-сть</w:t>
            </w:r>
            <w:proofErr w:type="spellEnd"/>
            <w:r w:rsidRPr="00DC12C5">
              <w:rPr>
                <w:rFonts w:ascii="Times New Roman" w:hAnsi="Times New Roman"/>
                <w:color w:val="000000"/>
                <w:sz w:val="16"/>
                <w:szCs w:val="16"/>
              </w:rPr>
              <w:t xml:space="preserve"> </w:t>
            </w:r>
            <w:proofErr w:type="spellStart"/>
            <w:r w:rsidRPr="00DC12C5">
              <w:rPr>
                <w:rFonts w:ascii="Times New Roman" w:hAnsi="Times New Roman"/>
                <w:color w:val="000000"/>
                <w:sz w:val="16"/>
                <w:szCs w:val="16"/>
              </w:rPr>
              <w:t>опи</w:t>
            </w:r>
            <w:proofErr w:type="spellEnd"/>
            <w:r w:rsidRPr="00DC12C5">
              <w:rPr>
                <w:rFonts w:ascii="Times New Roman" w:hAnsi="Times New Roman"/>
                <w:color w:val="000000"/>
                <w:sz w:val="16"/>
                <w:szCs w:val="16"/>
              </w:rPr>
              <w:t xml:space="preserve"> учнів (Б)</w:t>
            </w:r>
          </w:p>
        </w:tc>
        <w:tc>
          <w:tcPr>
            <w:tcW w:w="670" w:type="dxa"/>
            <w:textDirection w:val="btLr"/>
          </w:tcPr>
          <w:p w:rsidR="00ED246F" w:rsidRPr="00DC12C5" w:rsidRDefault="00ED246F" w:rsidP="00477A3C">
            <w:pPr>
              <w:spacing w:before="30"/>
              <w:ind w:left="113" w:right="113"/>
              <w:rPr>
                <w:rFonts w:ascii="Times New Roman" w:hAnsi="Times New Roman"/>
                <w:color w:val="000000"/>
                <w:sz w:val="16"/>
                <w:szCs w:val="16"/>
              </w:rPr>
            </w:pPr>
            <w:r w:rsidRPr="00DC12C5">
              <w:rPr>
                <w:rFonts w:ascii="Times New Roman" w:hAnsi="Times New Roman"/>
                <w:color w:val="000000"/>
                <w:sz w:val="16"/>
                <w:szCs w:val="16"/>
              </w:rPr>
              <w:t xml:space="preserve">середня </w:t>
            </w:r>
            <w:proofErr w:type="spellStart"/>
            <w:r w:rsidRPr="00DC12C5">
              <w:rPr>
                <w:rFonts w:ascii="Times New Roman" w:hAnsi="Times New Roman"/>
                <w:color w:val="000000"/>
                <w:sz w:val="16"/>
                <w:szCs w:val="16"/>
              </w:rPr>
              <w:t>к-сть</w:t>
            </w:r>
            <w:proofErr w:type="spellEnd"/>
            <w:r w:rsidRPr="00DC12C5">
              <w:rPr>
                <w:rFonts w:ascii="Times New Roman" w:hAnsi="Times New Roman"/>
                <w:color w:val="000000"/>
                <w:sz w:val="16"/>
                <w:szCs w:val="16"/>
              </w:rPr>
              <w:t xml:space="preserve"> балів 3(АБ)</w:t>
            </w:r>
          </w:p>
        </w:tc>
        <w:tc>
          <w:tcPr>
            <w:tcW w:w="756" w:type="dxa"/>
            <w:textDirection w:val="btLr"/>
          </w:tcPr>
          <w:p w:rsidR="00ED246F" w:rsidRPr="00DC12C5" w:rsidRDefault="00ED246F" w:rsidP="00477A3C">
            <w:pPr>
              <w:spacing w:before="30"/>
              <w:ind w:left="113" w:right="113"/>
              <w:rPr>
                <w:rFonts w:ascii="Times New Roman" w:hAnsi="Times New Roman"/>
                <w:color w:val="000000"/>
                <w:sz w:val="16"/>
                <w:szCs w:val="16"/>
              </w:rPr>
            </w:pPr>
            <w:r w:rsidRPr="00DC12C5">
              <w:rPr>
                <w:rFonts w:ascii="Times New Roman" w:hAnsi="Times New Roman"/>
                <w:color w:val="000000"/>
                <w:sz w:val="16"/>
                <w:szCs w:val="16"/>
              </w:rPr>
              <w:t xml:space="preserve">Сума </w:t>
            </w:r>
            <w:proofErr w:type="spellStart"/>
            <w:r w:rsidRPr="00DC12C5">
              <w:rPr>
                <w:rFonts w:ascii="Times New Roman" w:hAnsi="Times New Roman"/>
                <w:color w:val="000000"/>
                <w:sz w:val="16"/>
                <w:szCs w:val="16"/>
              </w:rPr>
              <w:t>балв</w:t>
            </w:r>
            <w:proofErr w:type="spellEnd"/>
            <w:r w:rsidRPr="00DC12C5">
              <w:rPr>
                <w:rFonts w:ascii="Times New Roman" w:hAnsi="Times New Roman"/>
                <w:color w:val="000000"/>
                <w:sz w:val="16"/>
                <w:szCs w:val="16"/>
              </w:rPr>
              <w:t xml:space="preserve"> </w:t>
            </w:r>
            <w:proofErr w:type="spellStart"/>
            <w:r w:rsidRPr="00DC12C5">
              <w:rPr>
                <w:rFonts w:ascii="Times New Roman" w:hAnsi="Times New Roman"/>
                <w:color w:val="000000"/>
                <w:sz w:val="16"/>
                <w:szCs w:val="16"/>
              </w:rPr>
              <w:t>опит.батьків</w:t>
            </w:r>
            <w:proofErr w:type="spellEnd"/>
            <w:r w:rsidRPr="00DC12C5">
              <w:rPr>
                <w:rFonts w:ascii="Times New Roman" w:hAnsi="Times New Roman"/>
                <w:color w:val="000000"/>
                <w:sz w:val="16"/>
                <w:szCs w:val="16"/>
              </w:rPr>
              <w:t xml:space="preserve"> (А)</w:t>
            </w:r>
          </w:p>
        </w:tc>
        <w:tc>
          <w:tcPr>
            <w:tcW w:w="670" w:type="dxa"/>
            <w:textDirection w:val="btLr"/>
          </w:tcPr>
          <w:p w:rsidR="00ED246F" w:rsidRPr="00DC12C5" w:rsidRDefault="00ED246F" w:rsidP="00477A3C">
            <w:pPr>
              <w:spacing w:before="30"/>
              <w:ind w:left="113" w:right="113"/>
              <w:rPr>
                <w:rFonts w:ascii="Times New Roman" w:hAnsi="Times New Roman"/>
                <w:color w:val="000000"/>
                <w:sz w:val="16"/>
                <w:szCs w:val="16"/>
              </w:rPr>
            </w:pPr>
            <w:proofErr w:type="spellStart"/>
            <w:r w:rsidRPr="00DC12C5">
              <w:rPr>
                <w:rFonts w:ascii="Times New Roman" w:hAnsi="Times New Roman"/>
                <w:color w:val="000000"/>
                <w:sz w:val="16"/>
                <w:szCs w:val="16"/>
              </w:rPr>
              <w:t>К-сть</w:t>
            </w:r>
            <w:proofErr w:type="spellEnd"/>
            <w:r w:rsidRPr="00DC12C5">
              <w:rPr>
                <w:rFonts w:ascii="Times New Roman" w:hAnsi="Times New Roman"/>
                <w:color w:val="000000"/>
                <w:sz w:val="16"/>
                <w:szCs w:val="16"/>
              </w:rPr>
              <w:t xml:space="preserve"> </w:t>
            </w:r>
            <w:proofErr w:type="spellStart"/>
            <w:r w:rsidRPr="00DC12C5">
              <w:rPr>
                <w:rFonts w:ascii="Times New Roman" w:hAnsi="Times New Roman"/>
                <w:color w:val="000000"/>
                <w:sz w:val="16"/>
                <w:szCs w:val="16"/>
              </w:rPr>
              <w:t>опит.батькі</w:t>
            </w:r>
            <w:proofErr w:type="spellEnd"/>
            <w:r w:rsidRPr="00DC12C5">
              <w:rPr>
                <w:rFonts w:ascii="Times New Roman" w:hAnsi="Times New Roman"/>
                <w:color w:val="000000"/>
                <w:sz w:val="16"/>
                <w:szCs w:val="16"/>
              </w:rPr>
              <w:t xml:space="preserve"> (Б)</w:t>
            </w:r>
          </w:p>
        </w:tc>
        <w:tc>
          <w:tcPr>
            <w:tcW w:w="670" w:type="dxa"/>
            <w:textDirection w:val="btLr"/>
          </w:tcPr>
          <w:p w:rsidR="00ED246F" w:rsidRPr="00DC12C5" w:rsidRDefault="00ED246F" w:rsidP="00477A3C">
            <w:pPr>
              <w:spacing w:before="30"/>
              <w:ind w:left="113" w:right="113"/>
              <w:rPr>
                <w:rFonts w:ascii="Times New Roman" w:hAnsi="Times New Roman"/>
                <w:color w:val="000000"/>
                <w:sz w:val="16"/>
                <w:szCs w:val="16"/>
              </w:rPr>
            </w:pPr>
            <w:r w:rsidRPr="00DC12C5">
              <w:rPr>
                <w:rFonts w:ascii="Times New Roman" w:hAnsi="Times New Roman"/>
                <w:color w:val="000000"/>
                <w:sz w:val="16"/>
                <w:szCs w:val="16"/>
              </w:rPr>
              <w:t xml:space="preserve">Середня  </w:t>
            </w:r>
            <w:proofErr w:type="spellStart"/>
            <w:r w:rsidRPr="00DC12C5">
              <w:rPr>
                <w:rFonts w:ascii="Times New Roman" w:hAnsi="Times New Roman"/>
                <w:color w:val="000000"/>
                <w:sz w:val="16"/>
                <w:szCs w:val="16"/>
              </w:rPr>
              <w:t>ксть</w:t>
            </w:r>
            <w:proofErr w:type="spellEnd"/>
            <w:r w:rsidRPr="00DC12C5">
              <w:rPr>
                <w:rFonts w:ascii="Times New Roman" w:hAnsi="Times New Roman"/>
                <w:color w:val="000000"/>
                <w:sz w:val="16"/>
                <w:szCs w:val="16"/>
              </w:rPr>
              <w:t xml:space="preserve"> балів 4(АБ)</w:t>
            </w:r>
          </w:p>
        </w:tc>
      </w:tr>
      <w:tr w:rsidR="00ED246F" w:rsidRPr="00DC12C5" w:rsidTr="00ED246F">
        <w:tc>
          <w:tcPr>
            <w:tcW w:w="1974" w:type="dxa"/>
          </w:tcPr>
          <w:p w:rsidR="00ED246F" w:rsidRPr="00DC12C5" w:rsidRDefault="00ED246F" w:rsidP="00477A3C">
            <w:pPr>
              <w:spacing w:before="30"/>
              <w:rPr>
                <w:rFonts w:ascii="Times New Roman" w:hAnsi="Times New Roman"/>
                <w:b/>
                <w:color w:val="000000"/>
                <w:sz w:val="20"/>
                <w:szCs w:val="20"/>
              </w:rPr>
            </w:pPr>
            <w:r w:rsidRPr="00DC12C5">
              <w:rPr>
                <w:rFonts w:ascii="Times New Roman" w:hAnsi="Times New Roman"/>
                <w:color w:val="000000"/>
                <w:sz w:val="20"/>
                <w:szCs w:val="20"/>
              </w:rPr>
              <w:t>1.</w:t>
            </w:r>
            <w:r w:rsidRPr="00DC12C5">
              <w:rPr>
                <w:rFonts w:ascii="Times New Roman" w:hAnsi="Times New Roman"/>
                <w:b/>
                <w:color w:val="000000"/>
                <w:sz w:val="20"/>
                <w:szCs w:val="20"/>
              </w:rPr>
              <w:t>Забезпечення  дружньої, заохочувальної, сприятливої атмосфери</w:t>
            </w:r>
          </w:p>
        </w:tc>
        <w:tc>
          <w:tcPr>
            <w:tcW w:w="862"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7,4</w:t>
            </w:r>
          </w:p>
        </w:tc>
        <w:tc>
          <w:tcPr>
            <w:tcW w:w="478"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2</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3,7</w:t>
            </w:r>
          </w:p>
        </w:tc>
        <w:tc>
          <w:tcPr>
            <w:tcW w:w="756"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18,4</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5</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3,7</w:t>
            </w:r>
          </w:p>
        </w:tc>
        <w:tc>
          <w:tcPr>
            <w:tcW w:w="756"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74,1</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20</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3,7</w:t>
            </w:r>
          </w:p>
        </w:tc>
        <w:tc>
          <w:tcPr>
            <w:tcW w:w="756"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30,3</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8</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3,8</w:t>
            </w:r>
          </w:p>
        </w:tc>
      </w:tr>
      <w:tr w:rsidR="00ED246F" w:rsidRPr="00DC12C5" w:rsidTr="00ED246F">
        <w:tc>
          <w:tcPr>
            <w:tcW w:w="1974" w:type="dxa"/>
          </w:tcPr>
          <w:p w:rsidR="00ED246F" w:rsidRPr="00DC12C5" w:rsidRDefault="00ED246F" w:rsidP="00477A3C">
            <w:pPr>
              <w:spacing w:before="30"/>
              <w:rPr>
                <w:rFonts w:ascii="Times New Roman" w:hAnsi="Times New Roman"/>
                <w:b/>
                <w:color w:val="000000"/>
                <w:sz w:val="20"/>
                <w:szCs w:val="20"/>
              </w:rPr>
            </w:pPr>
            <w:r w:rsidRPr="00DC12C5">
              <w:rPr>
                <w:rFonts w:ascii="Times New Roman" w:hAnsi="Times New Roman"/>
                <w:b/>
                <w:color w:val="000000"/>
                <w:sz w:val="20"/>
                <w:szCs w:val="20"/>
              </w:rPr>
              <w:t>2. Забезпечення та дотримання належних санітарно-гігієнічних умов</w:t>
            </w:r>
          </w:p>
        </w:tc>
        <w:tc>
          <w:tcPr>
            <w:tcW w:w="862"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7,0</w:t>
            </w:r>
          </w:p>
        </w:tc>
        <w:tc>
          <w:tcPr>
            <w:tcW w:w="478"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2</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3,5</w:t>
            </w:r>
          </w:p>
        </w:tc>
        <w:tc>
          <w:tcPr>
            <w:tcW w:w="756"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18,4</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5</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3,7</w:t>
            </w:r>
          </w:p>
        </w:tc>
        <w:tc>
          <w:tcPr>
            <w:tcW w:w="756"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69,4</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20</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3,5</w:t>
            </w:r>
          </w:p>
        </w:tc>
        <w:tc>
          <w:tcPr>
            <w:tcW w:w="756"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28,6</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8</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3,6</w:t>
            </w:r>
          </w:p>
        </w:tc>
      </w:tr>
      <w:tr w:rsidR="00ED246F" w:rsidRPr="00DC12C5" w:rsidTr="00ED246F">
        <w:tc>
          <w:tcPr>
            <w:tcW w:w="1974" w:type="dxa"/>
          </w:tcPr>
          <w:p w:rsidR="00ED246F" w:rsidRPr="00DC12C5" w:rsidRDefault="00ED246F" w:rsidP="00477A3C">
            <w:pPr>
              <w:spacing w:before="30"/>
              <w:rPr>
                <w:rFonts w:ascii="Times New Roman" w:hAnsi="Times New Roman"/>
                <w:b/>
                <w:color w:val="000000"/>
                <w:sz w:val="20"/>
                <w:szCs w:val="20"/>
              </w:rPr>
            </w:pPr>
            <w:r w:rsidRPr="00DC12C5">
              <w:rPr>
                <w:rFonts w:ascii="Times New Roman" w:hAnsi="Times New Roman"/>
                <w:b/>
                <w:color w:val="000000"/>
                <w:sz w:val="20"/>
                <w:szCs w:val="20"/>
              </w:rPr>
              <w:t>3.  Сприяння співпраці та акт. навчанню</w:t>
            </w:r>
          </w:p>
        </w:tc>
        <w:tc>
          <w:tcPr>
            <w:tcW w:w="862"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7,4</w:t>
            </w:r>
          </w:p>
        </w:tc>
        <w:tc>
          <w:tcPr>
            <w:tcW w:w="478"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2</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3,7</w:t>
            </w:r>
          </w:p>
        </w:tc>
        <w:tc>
          <w:tcPr>
            <w:tcW w:w="756"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17,5</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5</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3,5</w:t>
            </w:r>
          </w:p>
        </w:tc>
        <w:tc>
          <w:tcPr>
            <w:tcW w:w="756"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69,4</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20</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3,5</w:t>
            </w:r>
          </w:p>
        </w:tc>
        <w:tc>
          <w:tcPr>
            <w:tcW w:w="756"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29,6</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8</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3,7</w:t>
            </w:r>
          </w:p>
        </w:tc>
      </w:tr>
      <w:tr w:rsidR="00ED246F" w:rsidRPr="00DC12C5" w:rsidTr="00ED246F">
        <w:tc>
          <w:tcPr>
            <w:tcW w:w="1974" w:type="dxa"/>
          </w:tcPr>
          <w:p w:rsidR="00ED246F" w:rsidRPr="00DC12C5" w:rsidRDefault="00ED246F" w:rsidP="00477A3C">
            <w:pPr>
              <w:spacing w:before="30"/>
              <w:rPr>
                <w:rFonts w:ascii="Times New Roman" w:hAnsi="Times New Roman"/>
                <w:b/>
                <w:color w:val="000000"/>
                <w:sz w:val="20"/>
                <w:szCs w:val="20"/>
              </w:rPr>
            </w:pPr>
            <w:r w:rsidRPr="00DC12C5">
              <w:rPr>
                <w:rFonts w:ascii="Times New Roman" w:hAnsi="Times New Roman"/>
                <w:b/>
                <w:color w:val="000000"/>
                <w:sz w:val="20"/>
                <w:szCs w:val="20"/>
              </w:rPr>
              <w:t>4.  Відсутність фіз. покарання та насильства</w:t>
            </w:r>
          </w:p>
        </w:tc>
        <w:tc>
          <w:tcPr>
            <w:tcW w:w="862"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7,9</w:t>
            </w:r>
          </w:p>
        </w:tc>
        <w:tc>
          <w:tcPr>
            <w:tcW w:w="478"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2</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4</w:t>
            </w:r>
          </w:p>
        </w:tc>
        <w:tc>
          <w:tcPr>
            <w:tcW w:w="756"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19,0</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5</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3,8</w:t>
            </w:r>
          </w:p>
        </w:tc>
        <w:tc>
          <w:tcPr>
            <w:tcW w:w="756"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75,8</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20</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3,8</w:t>
            </w:r>
          </w:p>
        </w:tc>
        <w:tc>
          <w:tcPr>
            <w:tcW w:w="756"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30,1</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8</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3,8</w:t>
            </w:r>
          </w:p>
        </w:tc>
      </w:tr>
      <w:tr w:rsidR="00ED246F" w:rsidRPr="00DC12C5" w:rsidTr="00ED246F">
        <w:trPr>
          <w:trHeight w:val="1222"/>
        </w:trPr>
        <w:tc>
          <w:tcPr>
            <w:tcW w:w="1974" w:type="dxa"/>
          </w:tcPr>
          <w:p w:rsidR="00ED246F" w:rsidRPr="00DC12C5" w:rsidRDefault="00ED246F" w:rsidP="00477A3C">
            <w:pPr>
              <w:spacing w:before="30"/>
              <w:rPr>
                <w:rFonts w:ascii="Times New Roman" w:hAnsi="Times New Roman"/>
                <w:b/>
                <w:color w:val="000000"/>
                <w:sz w:val="20"/>
                <w:szCs w:val="20"/>
              </w:rPr>
            </w:pPr>
            <w:r w:rsidRPr="00DC12C5">
              <w:rPr>
                <w:rFonts w:ascii="Times New Roman" w:hAnsi="Times New Roman"/>
                <w:color w:val="000000"/>
                <w:sz w:val="20"/>
                <w:szCs w:val="20"/>
              </w:rPr>
              <w:t>5</w:t>
            </w:r>
            <w:r w:rsidRPr="00DC12C5">
              <w:rPr>
                <w:rFonts w:ascii="Times New Roman" w:hAnsi="Times New Roman"/>
                <w:b/>
                <w:color w:val="000000"/>
                <w:sz w:val="20"/>
                <w:szCs w:val="20"/>
              </w:rPr>
              <w:t>Недопущення знущання, домагання ти дискримінації</w:t>
            </w:r>
          </w:p>
        </w:tc>
        <w:tc>
          <w:tcPr>
            <w:tcW w:w="862"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7,8</w:t>
            </w:r>
          </w:p>
        </w:tc>
        <w:tc>
          <w:tcPr>
            <w:tcW w:w="478"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2</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3,9</w:t>
            </w:r>
          </w:p>
        </w:tc>
        <w:tc>
          <w:tcPr>
            <w:tcW w:w="756"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18,7</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5</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3,7</w:t>
            </w:r>
          </w:p>
        </w:tc>
        <w:tc>
          <w:tcPr>
            <w:tcW w:w="756"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77,0</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20</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3,9</w:t>
            </w:r>
          </w:p>
        </w:tc>
        <w:tc>
          <w:tcPr>
            <w:tcW w:w="756"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30,8</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8</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3,9</w:t>
            </w:r>
          </w:p>
        </w:tc>
      </w:tr>
      <w:tr w:rsidR="00ED246F" w:rsidRPr="00DC12C5" w:rsidTr="00ED246F">
        <w:trPr>
          <w:trHeight w:val="958"/>
        </w:trPr>
        <w:tc>
          <w:tcPr>
            <w:tcW w:w="1974" w:type="dxa"/>
          </w:tcPr>
          <w:p w:rsidR="00ED246F" w:rsidRPr="00DC12C5" w:rsidRDefault="00ED246F" w:rsidP="00477A3C">
            <w:pPr>
              <w:spacing w:before="30"/>
              <w:rPr>
                <w:rFonts w:ascii="Times New Roman" w:hAnsi="Times New Roman"/>
                <w:b/>
                <w:color w:val="000000"/>
                <w:sz w:val="20"/>
                <w:szCs w:val="20"/>
              </w:rPr>
            </w:pPr>
            <w:r w:rsidRPr="00DC12C5">
              <w:rPr>
                <w:rFonts w:ascii="Times New Roman" w:hAnsi="Times New Roman"/>
                <w:b/>
                <w:color w:val="000000"/>
                <w:sz w:val="20"/>
                <w:szCs w:val="20"/>
              </w:rPr>
              <w:t>6.  Оцінка розвитку творчих видів діяльності</w:t>
            </w:r>
          </w:p>
        </w:tc>
        <w:tc>
          <w:tcPr>
            <w:tcW w:w="862"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7,5</w:t>
            </w:r>
          </w:p>
        </w:tc>
        <w:tc>
          <w:tcPr>
            <w:tcW w:w="478"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2</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3,8</w:t>
            </w:r>
          </w:p>
        </w:tc>
        <w:tc>
          <w:tcPr>
            <w:tcW w:w="756"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17,5</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5</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3,5</w:t>
            </w:r>
          </w:p>
        </w:tc>
        <w:tc>
          <w:tcPr>
            <w:tcW w:w="756"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75,5</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20</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3,8</w:t>
            </w:r>
          </w:p>
        </w:tc>
        <w:tc>
          <w:tcPr>
            <w:tcW w:w="756"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30,9</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8</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3,9</w:t>
            </w:r>
          </w:p>
        </w:tc>
      </w:tr>
      <w:tr w:rsidR="00ED246F" w:rsidRPr="00DC12C5" w:rsidTr="00ED246F">
        <w:trPr>
          <w:trHeight w:val="1526"/>
        </w:trPr>
        <w:tc>
          <w:tcPr>
            <w:tcW w:w="1974" w:type="dxa"/>
          </w:tcPr>
          <w:p w:rsidR="00ED246F" w:rsidRPr="00DC12C5" w:rsidRDefault="00ED246F" w:rsidP="00477A3C">
            <w:pPr>
              <w:spacing w:before="30"/>
              <w:rPr>
                <w:rFonts w:ascii="Times New Roman" w:hAnsi="Times New Roman"/>
                <w:b/>
                <w:color w:val="000000"/>
                <w:sz w:val="20"/>
                <w:szCs w:val="20"/>
              </w:rPr>
            </w:pPr>
            <w:r w:rsidRPr="00DC12C5">
              <w:rPr>
                <w:rFonts w:ascii="Times New Roman" w:hAnsi="Times New Roman"/>
                <w:b/>
                <w:color w:val="000000"/>
                <w:sz w:val="20"/>
                <w:szCs w:val="20"/>
              </w:rPr>
              <w:t xml:space="preserve">7. Узгодження виховних впливів </w:t>
            </w:r>
            <w:proofErr w:type="spellStart"/>
            <w:r w:rsidRPr="00DC12C5">
              <w:rPr>
                <w:rFonts w:ascii="Times New Roman" w:hAnsi="Times New Roman"/>
                <w:b/>
                <w:color w:val="000000"/>
                <w:sz w:val="20"/>
                <w:szCs w:val="20"/>
              </w:rPr>
              <w:t>школиі</w:t>
            </w:r>
            <w:proofErr w:type="spellEnd"/>
            <w:r w:rsidRPr="00DC12C5">
              <w:rPr>
                <w:rFonts w:ascii="Times New Roman" w:hAnsi="Times New Roman"/>
                <w:b/>
                <w:color w:val="000000"/>
                <w:sz w:val="20"/>
                <w:szCs w:val="20"/>
              </w:rPr>
              <w:t xml:space="preserve"> сім’ї шляхом залучення батьків</w:t>
            </w:r>
          </w:p>
        </w:tc>
        <w:tc>
          <w:tcPr>
            <w:tcW w:w="862"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7,3</w:t>
            </w:r>
          </w:p>
        </w:tc>
        <w:tc>
          <w:tcPr>
            <w:tcW w:w="478"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2</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3,7</w:t>
            </w:r>
          </w:p>
        </w:tc>
        <w:tc>
          <w:tcPr>
            <w:tcW w:w="756"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19,3</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5</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3,9</w:t>
            </w:r>
          </w:p>
        </w:tc>
        <w:tc>
          <w:tcPr>
            <w:tcW w:w="756"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76,7</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20</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3,8</w:t>
            </w:r>
          </w:p>
        </w:tc>
        <w:tc>
          <w:tcPr>
            <w:tcW w:w="756"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30,4</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8</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3,8</w:t>
            </w:r>
          </w:p>
        </w:tc>
      </w:tr>
      <w:tr w:rsidR="00ED246F" w:rsidRPr="00DC12C5" w:rsidTr="00ED246F">
        <w:trPr>
          <w:trHeight w:val="1477"/>
        </w:trPr>
        <w:tc>
          <w:tcPr>
            <w:tcW w:w="1974" w:type="dxa"/>
          </w:tcPr>
          <w:p w:rsidR="00ED246F" w:rsidRPr="00DC12C5" w:rsidRDefault="00ED246F" w:rsidP="00477A3C">
            <w:pPr>
              <w:spacing w:before="30"/>
              <w:rPr>
                <w:rFonts w:ascii="Times New Roman" w:hAnsi="Times New Roman"/>
                <w:b/>
                <w:color w:val="000000"/>
                <w:sz w:val="20"/>
                <w:szCs w:val="20"/>
              </w:rPr>
            </w:pPr>
            <w:r w:rsidRPr="00DC12C5">
              <w:rPr>
                <w:rFonts w:ascii="Times New Roman" w:hAnsi="Times New Roman"/>
                <w:b/>
                <w:color w:val="000000"/>
                <w:sz w:val="20"/>
                <w:szCs w:val="20"/>
              </w:rPr>
              <w:lastRenderedPageBreak/>
              <w:t>8.  Сприяння рівним можливостям учнів щодо участі прийняті рішень</w:t>
            </w:r>
          </w:p>
        </w:tc>
        <w:tc>
          <w:tcPr>
            <w:tcW w:w="862"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7,6</w:t>
            </w:r>
          </w:p>
        </w:tc>
        <w:tc>
          <w:tcPr>
            <w:tcW w:w="478"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2</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3,8</w:t>
            </w:r>
          </w:p>
        </w:tc>
        <w:tc>
          <w:tcPr>
            <w:tcW w:w="756"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19,3</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5</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3,9</w:t>
            </w:r>
          </w:p>
        </w:tc>
        <w:tc>
          <w:tcPr>
            <w:tcW w:w="756"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76,0</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20</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3,8</w:t>
            </w:r>
          </w:p>
        </w:tc>
        <w:tc>
          <w:tcPr>
            <w:tcW w:w="756"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30,2  </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8</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3,8</w:t>
            </w:r>
          </w:p>
        </w:tc>
      </w:tr>
      <w:tr w:rsidR="00ED246F" w:rsidRPr="00DC12C5" w:rsidTr="00ED246F">
        <w:tc>
          <w:tcPr>
            <w:tcW w:w="1974" w:type="dxa"/>
          </w:tcPr>
          <w:p w:rsidR="00ED246F" w:rsidRPr="00DC12C5" w:rsidRDefault="00ED246F" w:rsidP="00477A3C">
            <w:pPr>
              <w:spacing w:before="30"/>
              <w:rPr>
                <w:rFonts w:ascii="Times New Roman" w:hAnsi="Times New Roman"/>
                <w:b/>
                <w:color w:val="000000"/>
                <w:sz w:val="20"/>
                <w:szCs w:val="20"/>
              </w:rPr>
            </w:pPr>
            <w:r w:rsidRPr="00DC12C5">
              <w:rPr>
                <w:rFonts w:ascii="Times New Roman" w:hAnsi="Times New Roman"/>
                <w:b/>
                <w:color w:val="000000"/>
                <w:sz w:val="20"/>
                <w:szCs w:val="20"/>
              </w:rPr>
              <w:t>9.  Якісна превентивна освіта</w:t>
            </w:r>
          </w:p>
        </w:tc>
        <w:tc>
          <w:tcPr>
            <w:tcW w:w="862"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7,6</w:t>
            </w:r>
          </w:p>
        </w:tc>
        <w:tc>
          <w:tcPr>
            <w:tcW w:w="478"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2</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3,8</w:t>
            </w:r>
          </w:p>
        </w:tc>
        <w:tc>
          <w:tcPr>
            <w:tcW w:w="756"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19,2</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5</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3,8</w:t>
            </w:r>
          </w:p>
        </w:tc>
        <w:tc>
          <w:tcPr>
            <w:tcW w:w="756"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75,5</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20</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3,8</w:t>
            </w:r>
          </w:p>
        </w:tc>
        <w:tc>
          <w:tcPr>
            <w:tcW w:w="756"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30,2</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 xml:space="preserve">  8</w:t>
            </w:r>
          </w:p>
        </w:tc>
        <w:tc>
          <w:tcPr>
            <w:tcW w:w="670" w:type="dxa"/>
          </w:tcPr>
          <w:p w:rsidR="00ED246F" w:rsidRPr="00DC12C5" w:rsidRDefault="00ED246F" w:rsidP="00477A3C">
            <w:pPr>
              <w:spacing w:before="30"/>
              <w:rPr>
                <w:rFonts w:ascii="Times New Roman" w:hAnsi="Times New Roman"/>
                <w:color w:val="000000"/>
                <w:sz w:val="28"/>
                <w:szCs w:val="28"/>
              </w:rPr>
            </w:pPr>
            <w:r w:rsidRPr="00DC12C5">
              <w:rPr>
                <w:rFonts w:ascii="Times New Roman" w:hAnsi="Times New Roman"/>
                <w:color w:val="000000"/>
                <w:sz w:val="28"/>
                <w:szCs w:val="28"/>
              </w:rPr>
              <w:t>3,8</w:t>
            </w:r>
          </w:p>
        </w:tc>
      </w:tr>
      <w:tr w:rsidR="00ED246F" w:rsidRPr="00DC12C5" w:rsidTr="00ED246F">
        <w:tc>
          <w:tcPr>
            <w:tcW w:w="1974" w:type="dxa"/>
          </w:tcPr>
          <w:p w:rsidR="00ED246F" w:rsidRPr="00DC12C5" w:rsidRDefault="00ED246F" w:rsidP="00477A3C">
            <w:pPr>
              <w:spacing w:before="30"/>
              <w:rPr>
                <w:rFonts w:ascii="Times New Roman" w:hAnsi="Times New Roman"/>
                <w:b/>
                <w:color w:val="000000"/>
                <w:sz w:val="20"/>
                <w:szCs w:val="20"/>
              </w:rPr>
            </w:pPr>
            <w:r w:rsidRPr="00DC12C5">
              <w:rPr>
                <w:rFonts w:ascii="Times New Roman" w:hAnsi="Times New Roman"/>
                <w:b/>
                <w:color w:val="000000"/>
                <w:sz w:val="20"/>
                <w:szCs w:val="20"/>
              </w:rPr>
              <w:t>Загальна сума  балів графи «середня кількість балів» (А/Б) за дев’ять блоків:</w:t>
            </w:r>
          </w:p>
        </w:tc>
        <w:tc>
          <w:tcPr>
            <w:tcW w:w="862" w:type="dxa"/>
          </w:tcPr>
          <w:p w:rsidR="00ED246F" w:rsidRPr="00DC12C5" w:rsidRDefault="00ED246F" w:rsidP="00477A3C">
            <w:pPr>
              <w:spacing w:before="30"/>
              <w:rPr>
                <w:rFonts w:ascii="Times New Roman" w:hAnsi="Times New Roman"/>
                <w:b/>
                <w:color w:val="000000"/>
                <w:sz w:val="24"/>
                <w:szCs w:val="24"/>
              </w:rPr>
            </w:pPr>
            <w:r w:rsidRPr="00DC12C5">
              <w:rPr>
                <w:rFonts w:ascii="Times New Roman" w:hAnsi="Times New Roman"/>
                <w:b/>
                <w:color w:val="000000"/>
                <w:sz w:val="24"/>
                <w:szCs w:val="24"/>
              </w:rPr>
              <w:t xml:space="preserve">  67,5</w:t>
            </w:r>
          </w:p>
        </w:tc>
        <w:tc>
          <w:tcPr>
            <w:tcW w:w="478" w:type="dxa"/>
          </w:tcPr>
          <w:p w:rsidR="00ED246F" w:rsidRPr="00DC12C5" w:rsidRDefault="00ED246F" w:rsidP="00477A3C">
            <w:pPr>
              <w:spacing w:before="30"/>
              <w:rPr>
                <w:rFonts w:ascii="Times New Roman" w:hAnsi="Times New Roman"/>
                <w:b/>
                <w:color w:val="000000"/>
                <w:sz w:val="24"/>
                <w:szCs w:val="24"/>
              </w:rPr>
            </w:pPr>
            <w:r w:rsidRPr="00DC12C5">
              <w:rPr>
                <w:rFonts w:ascii="Times New Roman" w:hAnsi="Times New Roman"/>
                <w:b/>
                <w:color w:val="000000"/>
                <w:sz w:val="24"/>
                <w:szCs w:val="24"/>
              </w:rPr>
              <w:t xml:space="preserve">  2</w:t>
            </w:r>
          </w:p>
        </w:tc>
        <w:tc>
          <w:tcPr>
            <w:tcW w:w="670" w:type="dxa"/>
          </w:tcPr>
          <w:p w:rsidR="00ED246F" w:rsidRPr="00DC12C5" w:rsidRDefault="00ED246F" w:rsidP="00477A3C">
            <w:pPr>
              <w:spacing w:before="30"/>
              <w:rPr>
                <w:rFonts w:ascii="Times New Roman" w:hAnsi="Times New Roman"/>
                <w:b/>
                <w:color w:val="000000"/>
                <w:sz w:val="24"/>
                <w:szCs w:val="24"/>
              </w:rPr>
            </w:pPr>
            <w:r w:rsidRPr="00DC12C5">
              <w:rPr>
                <w:rFonts w:ascii="Times New Roman" w:hAnsi="Times New Roman"/>
                <w:b/>
                <w:color w:val="000000"/>
                <w:sz w:val="24"/>
                <w:szCs w:val="24"/>
              </w:rPr>
              <w:t xml:space="preserve"> 3,7</w:t>
            </w:r>
          </w:p>
        </w:tc>
        <w:tc>
          <w:tcPr>
            <w:tcW w:w="756" w:type="dxa"/>
          </w:tcPr>
          <w:p w:rsidR="00ED246F" w:rsidRPr="00DC12C5" w:rsidRDefault="00ED246F" w:rsidP="00477A3C">
            <w:pPr>
              <w:spacing w:before="30"/>
              <w:rPr>
                <w:rFonts w:ascii="Times New Roman" w:hAnsi="Times New Roman"/>
                <w:b/>
                <w:color w:val="000000"/>
                <w:sz w:val="24"/>
                <w:szCs w:val="24"/>
              </w:rPr>
            </w:pPr>
            <w:r w:rsidRPr="00DC12C5">
              <w:rPr>
                <w:rFonts w:ascii="Times New Roman" w:hAnsi="Times New Roman"/>
                <w:b/>
                <w:color w:val="000000"/>
                <w:sz w:val="24"/>
                <w:szCs w:val="24"/>
              </w:rPr>
              <w:t>167,3</w:t>
            </w:r>
          </w:p>
        </w:tc>
        <w:tc>
          <w:tcPr>
            <w:tcW w:w="670" w:type="dxa"/>
          </w:tcPr>
          <w:p w:rsidR="00ED246F" w:rsidRPr="00DC12C5" w:rsidRDefault="00ED246F" w:rsidP="00477A3C">
            <w:pPr>
              <w:spacing w:before="30"/>
              <w:rPr>
                <w:rFonts w:ascii="Times New Roman" w:hAnsi="Times New Roman"/>
                <w:b/>
                <w:color w:val="000000"/>
                <w:sz w:val="24"/>
                <w:szCs w:val="24"/>
              </w:rPr>
            </w:pPr>
            <w:r w:rsidRPr="00DC12C5">
              <w:rPr>
                <w:rFonts w:ascii="Times New Roman" w:hAnsi="Times New Roman"/>
                <w:b/>
                <w:color w:val="000000"/>
                <w:sz w:val="24"/>
                <w:szCs w:val="24"/>
              </w:rPr>
              <w:t xml:space="preserve">  5</w:t>
            </w:r>
          </w:p>
        </w:tc>
        <w:tc>
          <w:tcPr>
            <w:tcW w:w="670" w:type="dxa"/>
          </w:tcPr>
          <w:p w:rsidR="00ED246F" w:rsidRPr="00DC12C5" w:rsidRDefault="00ED246F" w:rsidP="00477A3C">
            <w:pPr>
              <w:spacing w:before="30"/>
              <w:rPr>
                <w:rFonts w:ascii="Times New Roman" w:hAnsi="Times New Roman"/>
                <w:b/>
                <w:color w:val="000000"/>
                <w:sz w:val="24"/>
                <w:szCs w:val="24"/>
              </w:rPr>
            </w:pPr>
            <w:r w:rsidRPr="00DC12C5">
              <w:rPr>
                <w:rFonts w:ascii="Times New Roman" w:hAnsi="Times New Roman"/>
                <w:b/>
                <w:color w:val="000000"/>
                <w:sz w:val="24"/>
                <w:szCs w:val="24"/>
              </w:rPr>
              <w:t>3,7</w:t>
            </w:r>
          </w:p>
        </w:tc>
        <w:tc>
          <w:tcPr>
            <w:tcW w:w="756" w:type="dxa"/>
          </w:tcPr>
          <w:p w:rsidR="00ED246F" w:rsidRPr="00DC12C5" w:rsidRDefault="00ED246F" w:rsidP="00477A3C">
            <w:pPr>
              <w:spacing w:before="30"/>
              <w:rPr>
                <w:rFonts w:ascii="Times New Roman" w:hAnsi="Times New Roman"/>
                <w:b/>
                <w:color w:val="000000"/>
                <w:sz w:val="24"/>
                <w:szCs w:val="24"/>
              </w:rPr>
            </w:pPr>
            <w:r w:rsidRPr="00DC12C5">
              <w:rPr>
                <w:rFonts w:ascii="Times New Roman" w:hAnsi="Times New Roman"/>
                <w:b/>
                <w:color w:val="000000"/>
                <w:sz w:val="24"/>
                <w:szCs w:val="24"/>
              </w:rPr>
              <w:t>669,4</w:t>
            </w:r>
          </w:p>
        </w:tc>
        <w:tc>
          <w:tcPr>
            <w:tcW w:w="670" w:type="dxa"/>
          </w:tcPr>
          <w:p w:rsidR="00ED246F" w:rsidRPr="00DC12C5" w:rsidRDefault="00ED246F" w:rsidP="00477A3C">
            <w:pPr>
              <w:spacing w:before="30"/>
              <w:rPr>
                <w:rFonts w:ascii="Times New Roman" w:hAnsi="Times New Roman"/>
                <w:b/>
                <w:color w:val="000000"/>
                <w:sz w:val="24"/>
                <w:szCs w:val="24"/>
              </w:rPr>
            </w:pPr>
            <w:r w:rsidRPr="00DC12C5">
              <w:rPr>
                <w:rFonts w:ascii="Times New Roman" w:hAnsi="Times New Roman"/>
                <w:b/>
                <w:color w:val="000000"/>
                <w:sz w:val="24"/>
                <w:szCs w:val="24"/>
              </w:rPr>
              <w:t xml:space="preserve"> 20</w:t>
            </w:r>
          </w:p>
        </w:tc>
        <w:tc>
          <w:tcPr>
            <w:tcW w:w="670" w:type="dxa"/>
          </w:tcPr>
          <w:p w:rsidR="00ED246F" w:rsidRPr="00DC12C5" w:rsidRDefault="00ED246F" w:rsidP="00477A3C">
            <w:pPr>
              <w:spacing w:before="30"/>
              <w:rPr>
                <w:rFonts w:ascii="Times New Roman" w:hAnsi="Times New Roman"/>
                <w:b/>
                <w:color w:val="000000"/>
                <w:sz w:val="24"/>
                <w:szCs w:val="24"/>
              </w:rPr>
            </w:pPr>
            <w:r w:rsidRPr="00DC12C5">
              <w:rPr>
                <w:rFonts w:ascii="Times New Roman" w:hAnsi="Times New Roman"/>
                <w:b/>
                <w:color w:val="000000"/>
                <w:sz w:val="24"/>
                <w:szCs w:val="24"/>
              </w:rPr>
              <w:t>3,7</w:t>
            </w:r>
          </w:p>
        </w:tc>
        <w:tc>
          <w:tcPr>
            <w:tcW w:w="756" w:type="dxa"/>
          </w:tcPr>
          <w:p w:rsidR="00ED246F" w:rsidRPr="00DC12C5" w:rsidRDefault="00ED246F" w:rsidP="00477A3C">
            <w:pPr>
              <w:spacing w:before="30"/>
              <w:rPr>
                <w:rFonts w:ascii="Times New Roman" w:hAnsi="Times New Roman"/>
                <w:b/>
                <w:color w:val="000000"/>
                <w:sz w:val="24"/>
                <w:szCs w:val="24"/>
              </w:rPr>
            </w:pPr>
            <w:r w:rsidRPr="00DC12C5">
              <w:rPr>
                <w:rFonts w:ascii="Times New Roman" w:hAnsi="Times New Roman"/>
                <w:b/>
                <w:color w:val="000000"/>
                <w:sz w:val="24"/>
                <w:szCs w:val="24"/>
              </w:rPr>
              <w:t>271,1</w:t>
            </w:r>
          </w:p>
        </w:tc>
        <w:tc>
          <w:tcPr>
            <w:tcW w:w="670" w:type="dxa"/>
          </w:tcPr>
          <w:p w:rsidR="00ED246F" w:rsidRPr="00DC12C5" w:rsidRDefault="00ED246F" w:rsidP="00477A3C">
            <w:pPr>
              <w:spacing w:before="30"/>
              <w:rPr>
                <w:rFonts w:ascii="Times New Roman" w:hAnsi="Times New Roman"/>
                <w:b/>
                <w:color w:val="000000"/>
                <w:sz w:val="24"/>
                <w:szCs w:val="24"/>
              </w:rPr>
            </w:pPr>
            <w:r w:rsidRPr="00DC12C5">
              <w:rPr>
                <w:rFonts w:ascii="Times New Roman" w:hAnsi="Times New Roman"/>
                <w:b/>
                <w:color w:val="000000"/>
                <w:sz w:val="24"/>
                <w:szCs w:val="24"/>
              </w:rPr>
              <w:t xml:space="preserve">  8</w:t>
            </w:r>
          </w:p>
        </w:tc>
        <w:tc>
          <w:tcPr>
            <w:tcW w:w="670" w:type="dxa"/>
          </w:tcPr>
          <w:p w:rsidR="00ED246F" w:rsidRPr="00DC12C5" w:rsidRDefault="00ED246F" w:rsidP="00477A3C">
            <w:pPr>
              <w:spacing w:before="30"/>
              <w:rPr>
                <w:rFonts w:ascii="Times New Roman" w:hAnsi="Times New Roman"/>
                <w:b/>
                <w:color w:val="000000"/>
                <w:sz w:val="24"/>
                <w:szCs w:val="24"/>
              </w:rPr>
            </w:pPr>
            <w:r w:rsidRPr="00DC12C5">
              <w:rPr>
                <w:rFonts w:ascii="Times New Roman" w:hAnsi="Times New Roman"/>
                <w:b/>
                <w:color w:val="000000"/>
                <w:sz w:val="24"/>
                <w:szCs w:val="24"/>
              </w:rPr>
              <w:t>3,8</w:t>
            </w:r>
          </w:p>
        </w:tc>
      </w:tr>
    </w:tbl>
    <w:p w:rsidR="00ED246F" w:rsidRPr="00DC12C5" w:rsidRDefault="00ED246F" w:rsidP="00ED246F">
      <w:pPr>
        <w:spacing w:before="30" w:after="0" w:line="240" w:lineRule="auto"/>
        <w:rPr>
          <w:rFonts w:ascii="Times New Roman" w:hAnsi="Times New Roman"/>
          <w:color w:val="000000"/>
          <w:sz w:val="28"/>
          <w:szCs w:val="28"/>
        </w:rPr>
      </w:pPr>
    </w:p>
    <w:p w:rsidR="007344D0" w:rsidRDefault="007344D0"/>
    <w:sectPr w:rsidR="007344D0" w:rsidSect="00734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246F"/>
    <w:rsid w:val="00112D3F"/>
    <w:rsid w:val="00421967"/>
    <w:rsid w:val="00554FDE"/>
    <w:rsid w:val="007268E2"/>
    <w:rsid w:val="007344D0"/>
    <w:rsid w:val="00803533"/>
    <w:rsid w:val="00915A0E"/>
    <w:rsid w:val="00A741D2"/>
    <w:rsid w:val="00E825A3"/>
    <w:rsid w:val="00ED246F"/>
    <w:rsid w:val="00FE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46F"/>
    <w:rPr>
      <w:rFonts w:ascii="Calibri" w:eastAsia="Times New Roman" w:hAnsi="Calibri" w:cs="Times New Roman"/>
      <w:lang w:val="uk-UA" w:eastAsia="uk-UA"/>
    </w:rPr>
  </w:style>
  <w:style w:type="paragraph" w:styleId="2">
    <w:name w:val="heading 2"/>
    <w:basedOn w:val="a"/>
    <w:next w:val="a"/>
    <w:link w:val="20"/>
    <w:uiPriority w:val="9"/>
    <w:unhideWhenUsed/>
    <w:qFormat/>
    <w:rsid w:val="00ED246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246F"/>
    <w:rPr>
      <w:rFonts w:ascii="Cambria" w:eastAsia="Times New Roman" w:hAnsi="Cambria" w:cs="Times New Roman"/>
      <w:b/>
      <w:bCs/>
      <w:i/>
      <w:iCs/>
      <w:sz w:val="28"/>
      <w:szCs w:val="28"/>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1751</Words>
  <Characters>9985</Characters>
  <Application>Microsoft Office Word</Application>
  <DocSecurity>0</DocSecurity>
  <Lines>83</Lines>
  <Paragraphs>23</Paragraphs>
  <ScaleCrop>false</ScaleCrop>
  <Company/>
  <LinksUpToDate>false</LinksUpToDate>
  <CharactersWithSpaces>11713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2014-08-06T08:30:00Z</dcterms:created>
  <dcterms:modified xsi:type="dcterms:W3CDTF">2014-08-06T08:31:00Z</dcterms:modified>
</cp:coreProperties>
</file>