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4" w:rsidRPr="00645C24" w:rsidRDefault="00645C24" w:rsidP="00645C24">
      <w:pPr>
        <w:jc w:val="center"/>
        <w:rPr>
          <w:rFonts w:ascii="Times New Roman" w:hAnsi="Times New Roman" w:cs="Times New Roman"/>
          <w:b/>
          <w:bCs/>
        </w:rPr>
      </w:pPr>
      <w:r w:rsidRPr="00645C24">
        <w:rPr>
          <w:rFonts w:ascii="Times New Roman" w:hAnsi="Times New Roman" w:cs="Times New Roman"/>
          <w:b/>
          <w:bCs/>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6"/>
        <w:gridCol w:w="964"/>
        <w:gridCol w:w="899"/>
        <w:gridCol w:w="899"/>
        <w:gridCol w:w="898"/>
        <w:gridCol w:w="899"/>
        <w:gridCol w:w="899"/>
        <w:gridCol w:w="898"/>
        <w:gridCol w:w="899"/>
        <w:gridCol w:w="899"/>
        <w:gridCol w:w="898"/>
        <w:gridCol w:w="899"/>
        <w:gridCol w:w="899"/>
      </w:tblGrid>
      <w:tr w:rsidR="00645C24" w:rsidRPr="00645C24" w:rsidTr="00645C24">
        <w:trPr>
          <w:cantSplit/>
          <w:trHeight w:val="859"/>
          <w:jc w:val="right"/>
        </w:trPr>
        <w:tc>
          <w:tcPr>
            <w:tcW w:w="3396" w:type="dxa"/>
            <w:vMerge w:val="restart"/>
            <w:tcBorders>
              <w:top w:val="single" w:sz="4" w:space="0" w:color="000000"/>
              <w:left w:val="single" w:sz="4" w:space="0" w:color="000000"/>
              <w:bottom w:val="single" w:sz="4" w:space="0" w:color="000000"/>
              <w:right w:val="single" w:sz="4" w:space="0" w:color="000000"/>
            </w:tcBorders>
            <w:vAlign w:val="center"/>
          </w:tcPr>
          <w:p w:rsidR="00645C24" w:rsidRPr="00645C24" w:rsidRDefault="00645C24" w:rsidP="00276387">
            <w:pPr>
              <w:jc w:val="center"/>
              <w:rPr>
                <w:rFonts w:ascii="Times New Roman" w:hAnsi="Times New Roman" w:cs="Times New Roman"/>
                <w:b/>
                <w:bCs/>
                <w:sz w:val="20"/>
                <w:szCs w:val="20"/>
              </w:rPr>
            </w:pPr>
            <w:r w:rsidRPr="00645C24">
              <w:rPr>
                <w:rFonts w:ascii="Times New Roman" w:hAnsi="Times New Roman" w:cs="Times New Roman"/>
                <w:b/>
                <w:bCs/>
                <w:sz w:val="20"/>
                <w:szCs w:val="20"/>
              </w:rPr>
              <w:t>Блоки контролю якості</w:t>
            </w:r>
          </w:p>
        </w:tc>
        <w:tc>
          <w:tcPr>
            <w:tcW w:w="2762"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Адміністрація</w:t>
            </w:r>
          </w:p>
          <w:p w:rsidR="00645C24" w:rsidRPr="00645C24" w:rsidRDefault="00645C24" w:rsidP="00276387">
            <w:pPr>
              <w:pStyle w:val="1"/>
              <w:ind w:left="0" w:firstLine="0"/>
              <w:jc w:val="center"/>
              <w:rPr>
                <w:sz w:val="20"/>
                <w:szCs w:val="20"/>
                <w:lang w:val="uk-UA"/>
              </w:rPr>
            </w:pPr>
            <w:r w:rsidRPr="00645C24">
              <w:rPr>
                <w:sz w:val="20"/>
                <w:szCs w:val="20"/>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Вчителі</w:t>
            </w:r>
          </w:p>
          <w:p w:rsidR="00645C24" w:rsidRPr="00645C24" w:rsidRDefault="00645C24" w:rsidP="00276387">
            <w:pPr>
              <w:pStyle w:val="1"/>
              <w:ind w:left="0" w:firstLine="0"/>
              <w:jc w:val="center"/>
              <w:rPr>
                <w:sz w:val="20"/>
                <w:szCs w:val="20"/>
                <w:lang w:val="uk-UA"/>
              </w:rPr>
            </w:pPr>
            <w:r w:rsidRPr="00645C24">
              <w:rPr>
                <w:sz w:val="20"/>
                <w:szCs w:val="20"/>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Учні</w:t>
            </w:r>
          </w:p>
          <w:p w:rsidR="00645C24" w:rsidRPr="00645C24" w:rsidRDefault="00645C24" w:rsidP="00276387">
            <w:pPr>
              <w:pStyle w:val="1"/>
              <w:ind w:left="0" w:firstLine="0"/>
              <w:jc w:val="center"/>
              <w:rPr>
                <w:sz w:val="20"/>
                <w:szCs w:val="20"/>
                <w:lang w:val="uk-UA"/>
              </w:rPr>
            </w:pPr>
            <w:r w:rsidRPr="00645C24">
              <w:rPr>
                <w:sz w:val="20"/>
                <w:szCs w:val="20"/>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Їхні батьки</w:t>
            </w:r>
          </w:p>
          <w:p w:rsidR="00645C24" w:rsidRPr="00645C24" w:rsidRDefault="00645C24" w:rsidP="00276387">
            <w:pPr>
              <w:pStyle w:val="1"/>
              <w:ind w:left="0" w:firstLine="0"/>
              <w:jc w:val="center"/>
              <w:rPr>
                <w:sz w:val="20"/>
                <w:szCs w:val="20"/>
                <w:lang w:val="uk-UA"/>
              </w:rPr>
            </w:pPr>
            <w:r w:rsidRPr="00645C24">
              <w:rPr>
                <w:sz w:val="20"/>
                <w:szCs w:val="20"/>
                <w:lang w:val="uk-UA"/>
              </w:rPr>
              <w:t>4</w:t>
            </w:r>
          </w:p>
        </w:tc>
      </w:tr>
      <w:tr w:rsidR="00645C24" w:rsidRPr="00645C24" w:rsidTr="00645C24">
        <w:trPr>
          <w:cantSplit/>
          <w:trHeight w:val="1376"/>
          <w:jc w:val="right"/>
        </w:trPr>
        <w:tc>
          <w:tcPr>
            <w:tcW w:w="3396" w:type="dxa"/>
            <w:vMerge/>
            <w:tcBorders>
              <w:top w:val="single" w:sz="4" w:space="0" w:color="000000"/>
              <w:left w:val="single" w:sz="4" w:space="0" w:color="000000"/>
              <w:bottom w:val="single" w:sz="4" w:space="0" w:color="000000"/>
              <w:right w:val="single" w:sz="4" w:space="0" w:color="000000"/>
            </w:tcBorders>
            <w:vAlign w:val="center"/>
          </w:tcPr>
          <w:p w:rsidR="00645C24" w:rsidRPr="00645C24" w:rsidRDefault="00645C24" w:rsidP="00276387">
            <w:pPr>
              <w:spacing w:line="240" w:lineRule="auto"/>
              <w:jc w:val="center"/>
              <w:rPr>
                <w:rFonts w:ascii="Times New Roman" w:hAnsi="Times New Roman" w:cs="Times New Roman"/>
                <w:b/>
                <w:bCs/>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 xml:space="preserve">Сума балів опитаних </w:t>
            </w:r>
            <w:proofErr w:type="spellStart"/>
            <w:r w:rsidRPr="00645C24">
              <w:rPr>
                <w:rFonts w:ascii="Times New Roman" w:hAnsi="Times New Roman" w:cs="Times New Roman"/>
                <w:b/>
                <w:bCs/>
                <w:sz w:val="20"/>
                <w:szCs w:val="20"/>
              </w:rPr>
              <w:t>чл.адмініс-тра-ції</w:t>
            </w:r>
            <w:proofErr w:type="spellEnd"/>
            <w:r w:rsidRPr="00645C24">
              <w:rPr>
                <w:rFonts w:ascii="Times New Roman" w:hAnsi="Times New Roman" w:cs="Times New Roman"/>
                <w:b/>
                <w:bCs/>
                <w:sz w:val="20"/>
                <w:szCs w:val="20"/>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опитаних </w:t>
            </w:r>
            <w:proofErr w:type="spellStart"/>
            <w:r w:rsidRPr="00645C24">
              <w:rPr>
                <w:rFonts w:ascii="Times New Roman" w:hAnsi="Times New Roman" w:cs="Times New Roman"/>
                <w:b/>
                <w:bCs/>
                <w:sz w:val="20"/>
                <w:szCs w:val="20"/>
              </w:rPr>
              <w:t>чл.адміністрації</w:t>
            </w:r>
            <w:proofErr w:type="spellEnd"/>
            <w:r w:rsidRPr="00645C24">
              <w:rPr>
                <w:rFonts w:ascii="Times New Roman" w:hAnsi="Times New Roman" w:cs="Times New Roman"/>
                <w:b/>
                <w:bCs/>
                <w:sz w:val="20"/>
                <w:szCs w:val="20"/>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 xml:space="preserve">Середня </w:t>
            </w: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 xml:space="preserve">Середня </w:t>
            </w: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 xml:space="preserve">Середня </w:t>
            </w: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645C24" w:rsidRPr="00645C24" w:rsidRDefault="00645C24" w:rsidP="00276387">
            <w:pPr>
              <w:spacing w:line="240" w:lineRule="auto"/>
              <w:jc w:val="center"/>
              <w:rPr>
                <w:rFonts w:ascii="Times New Roman" w:hAnsi="Times New Roman" w:cs="Times New Roman"/>
                <w:b/>
                <w:bCs/>
                <w:sz w:val="20"/>
                <w:szCs w:val="20"/>
              </w:rPr>
            </w:pPr>
            <w:r w:rsidRPr="00645C24">
              <w:rPr>
                <w:rFonts w:ascii="Times New Roman" w:hAnsi="Times New Roman" w:cs="Times New Roman"/>
                <w:b/>
                <w:bCs/>
                <w:sz w:val="20"/>
                <w:szCs w:val="20"/>
              </w:rPr>
              <w:t xml:space="preserve">Середня </w:t>
            </w:r>
            <w:proofErr w:type="spellStart"/>
            <w:r w:rsidRPr="00645C24">
              <w:rPr>
                <w:rFonts w:ascii="Times New Roman" w:hAnsi="Times New Roman" w:cs="Times New Roman"/>
                <w:b/>
                <w:bCs/>
                <w:sz w:val="20"/>
                <w:szCs w:val="20"/>
              </w:rPr>
              <w:t>к-ть</w:t>
            </w:r>
            <w:proofErr w:type="spellEnd"/>
            <w:r w:rsidRPr="00645C24">
              <w:rPr>
                <w:rFonts w:ascii="Times New Roman" w:hAnsi="Times New Roman" w:cs="Times New Roman"/>
                <w:b/>
                <w:bCs/>
                <w:sz w:val="20"/>
                <w:szCs w:val="20"/>
              </w:rPr>
              <w:t xml:space="preserve"> балів 4 (А/Б)</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 xml:space="preserve">1. Забезпечення дружньої, заохочувальної, сприятливої атмосфери </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2,9</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12.7</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2,5</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62,3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3,1</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26,2</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3,2</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2. Забезпечення та дотримання належних санітарно-гігієнічних умов</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7,1</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3,5</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16,7</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3,3</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57,9</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2,8</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27,3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3,4</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3. Сприяння співпраці та активному навчанню</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2,6</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14,4</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2,5</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61,5</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3,2</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22,3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2,7</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4. Відсутність фізичного покарання та насильства</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6,5</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3,2</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16,5</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3,3</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62,3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3,1</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2,6</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5. Недопущення знущання, домагання та дискримінації</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7,3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3,6</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16,8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3,3</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61,8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28,1</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3,5</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6. Оцінка розвитку творчих видів діяльності</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3,4</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14,9</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2,9</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57,9</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2,8</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25,9</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3,2</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7. Узгодження виховних впливів школи і сім’ї шляхом залучення батьків</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7,2</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3,6</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18,2</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3,6</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63,7</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3,1</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29,8</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3,7</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8. Сприяння рівним можливостям учнів щодо участі у прийнятті рішень</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7,5</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3,7</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18,1</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3,6</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66,4</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3,3</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29,6</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3,7</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9. Якісна превентивна освіта</w:t>
            </w:r>
          </w:p>
        </w:tc>
        <w:tc>
          <w:tcPr>
            <w:tcW w:w="964"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7,4</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3,7</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16,4</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3.2</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68,3</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3,4</w:t>
            </w:r>
          </w:p>
        </w:tc>
        <w:tc>
          <w:tcPr>
            <w:tcW w:w="898"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29,4</w:t>
            </w:r>
          </w:p>
        </w:tc>
        <w:tc>
          <w:tcPr>
            <w:tcW w:w="899"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3,7</w:t>
            </w:r>
          </w:p>
        </w:tc>
      </w:tr>
      <w:tr w:rsidR="00645C24"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45C24" w:rsidRPr="00645C24" w:rsidRDefault="00645C24" w:rsidP="00276387">
            <w:pPr>
              <w:spacing w:line="240" w:lineRule="auto"/>
              <w:rPr>
                <w:rFonts w:ascii="Times New Roman" w:hAnsi="Times New Roman" w:cs="Times New Roman"/>
                <w:b/>
                <w:bCs/>
                <w:sz w:val="20"/>
                <w:szCs w:val="20"/>
              </w:rPr>
            </w:pPr>
            <w:r w:rsidRPr="00645C24">
              <w:rPr>
                <w:rFonts w:ascii="Times New Roman" w:hAnsi="Times New Roman" w:cs="Times New Roman"/>
                <w:b/>
                <w:bCs/>
                <w:sz w:val="20"/>
                <w:szCs w:val="20"/>
              </w:rPr>
              <w:t>Загальна сума балів графи «середня кількість балів (А/Б)» за дев’ять блоків:</w:t>
            </w:r>
          </w:p>
        </w:tc>
        <w:tc>
          <w:tcPr>
            <w:tcW w:w="2762" w:type="dxa"/>
            <w:gridSpan w:val="3"/>
            <w:tcBorders>
              <w:top w:val="single" w:sz="4" w:space="0" w:color="000000"/>
              <w:left w:val="single" w:sz="4" w:space="0" w:color="000000"/>
              <w:bottom w:val="single" w:sz="4" w:space="0" w:color="000000"/>
              <w:right w:val="single" w:sz="4" w:space="0" w:color="000000"/>
            </w:tcBorders>
            <w:shd w:val="clear" w:color="auto" w:fill="C2D69B"/>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 xml:space="preserve">   30,2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28,2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 xml:space="preserve"> 27,8</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645C24" w:rsidRPr="00645C24" w:rsidRDefault="00645C24" w:rsidP="00276387">
            <w:pPr>
              <w:rPr>
                <w:rFonts w:ascii="Times New Roman" w:hAnsi="Times New Roman" w:cs="Times New Roman"/>
                <w:b/>
                <w:bCs/>
                <w:sz w:val="20"/>
                <w:szCs w:val="20"/>
              </w:rPr>
            </w:pPr>
            <w:r w:rsidRPr="00645C24">
              <w:rPr>
                <w:rFonts w:ascii="Times New Roman" w:hAnsi="Times New Roman" w:cs="Times New Roman"/>
                <w:b/>
                <w:bCs/>
                <w:sz w:val="20"/>
                <w:szCs w:val="20"/>
              </w:rPr>
              <w:t xml:space="preserve"> 29,6</w:t>
            </w:r>
          </w:p>
        </w:tc>
      </w:tr>
      <w:tr w:rsidR="006947D8" w:rsidRPr="00645C24" w:rsidTr="00645C24">
        <w:trPr>
          <w:jc w:val="right"/>
        </w:trPr>
        <w:tc>
          <w:tcPr>
            <w:tcW w:w="3396" w:type="dxa"/>
            <w:tcBorders>
              <w:top w:val="single" w:sz="4" w:space="0" w:color="000000"/>
              <w:left w:val="single" w:sz="4" w:space="0" w:color="000000"/>
              <w:bottom w:val="single" w:sz="4" w:space="0" w:color="000000"/>
              <w:right w:val="single" w:sz="4" w:space="0" w:color="000000"/>
            </w:tcBorders>
          </w:tcPr>
          <w:p w:rsidR="006947D8" w:rsidRPr="00645C24" w:rsidRDefault="006947D8" w:rsidP="00276387">
            <w:pPr>
              <w:spacing w:line="240" w:lineRule="auto"/>
              <w:rPr>
                <w:rFonts w:ascii="Times New Roman" w:hAnsi="Times New Roman" w:cs="Times New Roman"/>
                <w:b/>
                <w:bCs/>
                <w:sz w:val="20"/>
                <w:szCs w:val="20"/>
              </w:rPr>
            </w:pPr>
          </w:p>
        </w:tc>
        <w:tc>
          <w:tcPr>
            <w:tcW w:w="2762" w:type="dxa"/>
            <w:gridSpan w:val="3"/>
            <w:tcBorders>
              <w:top w:val="single" w:sz="4" w:space="0" w:color="000000"/>
              <w:left w:val="single" w:sz="4" w:space="0" w:color="000000"/>
              <w:bottom w:val="single" w:sz="4" w:space="0" w:color="000000"/>
              <w:right w:val="single" w:sz="4" w:space="0" w:color="000000"/>
            </w:tcBorders>
            <w:shd w:val="clear" w:color="auto" w:fill="C2D69B"/>
          </w:tcPr>
          <w:p w:rsidR="006947D8" w:rsidRPr="00645C24" w:rsidRDefault="006947D8" w:rsidP="00276387">
            <w:pPr>
              <w:rPr>
                <w:rFonts w:ascii="Times New Roman" w:hAnsi="Times New Roman" w:cs="Times New Roman"/>
                <w:b/>
                <w:bCs/>
                <w:sz w:val="20"/>
                <w:szCs w:val="20"/>
              </w:rPr>
            </w:pP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6947D8" w:rsidRPr="00645C24" w:rsidRDefault="006947D8" w:rsidP="00276387">
            <w:pPr>
              <w:rPr>
                <w:rFonts w:ascii="Times New Roman" w:hAnsi="Times New Roman" w:cs="Times New Roman"/>
                <w:b/>
                <w:bCs/>
                <w:sz w:val="20"/>
                <w:szCs w:val="20"/>
              </w:rPr>
            </w:pP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6947D8" w:rsidRPr="00645C24" w:rsidRDefault="006947D8" w:rsidP="00276387">
            <w:pPr>
              <w:rPr>
                <w:rFonts w:ascii="Times New Roman" w:hAnsi="Times New Roman" w:cs="Times New Roman"/>
                <w:b/>
                <w:bCs/>
                <w:sz w:val="20"/>
                <w:szCs w:val="20"/>
              </w:rPr>
            </w:pP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6947D8" w:rsidRPr="00645C24" w:rsidRDefault="006947D8" w:rsidP="00276387">
            <w:pPr>
              <w:rPr>
                <w:rFonts w:ascii="Times New Roman" w:hAnsi="Times New Roman" w:cs="Times New Roman"/>
                <w:b/>
                <w:bCs/>
                <w:sz w:val="20"/>
                <w:szCs w:val="20"/>
              </w:rPr>
            </w:pPr>
          </w:p>
        </w:tc>
      </w:tr>
    </w:tbl>
    <w:p w:rsidR="006947D8" w:rsidRDefault="006947D8" w:rsidP="006947D8">
      <w:pPr>
        <w:jc w:val="both"/>
        <w:rPr>
          <w:rFonts w:ascii="Times New Roman" w:hAnsi="Times New Roman" w:cs="Times New Roman"/>
          <w:b/>
          <w:sz w:val="28"/>
          <w:szCs w:val="28"/>
        </w:rPr>
      </w:pPr>
    </w:p>
    <w:p w:rsidR="006947D8" w:rsidRPr="00F945BE" w:rsidRDefault="006947D8" w:rsidP="006947D8">
      <w:pPr>
        <w:jc w:val="center"/>
        <w:rPr>
          <w:rFonts w:ascii="Times New Roman" w:hAnsi="Times New Roman" w:cs="Times New Roman"/>
          <w:b/>
          <w:sz w:val="28"/>
          <w:szCs w:val="28"/>
        </w:rPr>
      </w:pPr>
      <w:r w:rsidRPr="00F945BE">
        <w:rPr>
          <w:rFonts w:ascii="Times New Roman" w:hAnsi="Times New Roman" w:cs="Times New Roman"/>
          <w:b/>
          <w:sz w:val="28"/>
          <w:szCs w:val="28"/>
        </w:rPr>
        <w:t>Зведені результати анкетування адмініст</w:t>
      </w:r>
      <w:r>
        <w:rPr>
          <w:rFonts w:ascii="Times New Roman" w:hAnsi="Times New Roman" w:cs="Times New Roman"/>
          <w:b/>
          <w:sz w:val="28"/>
          <w:szCs w:val="28"/>
        </w:rPr>
        <w:t>рації, вчителів , учнів та їхні</w:t>
      </w:r>
      <w:r w:rsidRPr="00F945BE">
        <w:rPr>
          <w:rFonts w:ascii="Times New Roman" w:hAnsi="Times New Roman" w:cs="Times New Roman"/>
          <w:b/>
          <w:sz w:val="28"/>
          <w:szCs w:val="28"/>
        </w:rPr>
        <w:t>х батьків.</w:t>
      </w:r>
    </w:p>
    <w:p w:rsidR="006947D8" w:rsidRDefault="006947D8" w:rsidP="006947D8">
      <w:pPr>
        <w:jc w:val="both"/>
        <w:rPr>
          <w:rFonts w:ascii="Times New Roman" w:hAnsi="Times New Roman" w:cs="Times New Roman"/>
          <w:sz w:val="28"/>
          <w:szCs w:val="28"/>
        </w:rPr>
      </w:pPr>
      <w:r>
        <w:rPr>
          <w:rFonts w:ascii="Times New Roman" w:hAnsi="Times New Roman" w:cs="Times New Roman"/>
          <w:sz w:val="28"/>
          <w:szCs w:val="28"/>
        </w:rPr>
        <w:t>Провівши опитування по анкеті оцінки діяльності навчального закладу як школи, дружньої до дитини.  Ми отримали такі результати по 9 блокам, серед адміністрації, вчителів, учнів та їхніх батьків.</w:t>
      </w:r>
    </w:p>
    <w:p w:rsidR="006947D8" w:rsidRPr="008075ED" w:rsidRDefault="006947D8" w:rsidP="006947D8">
      <w:pPr>
        <w:pStyle w:val="a3"/>
        <w:numPr>
          <w:ilvl w:val="0"/>
          <w:numId w:val="1"/>
        </w:numPr>
        <w:jc w:val="center"/>
        <w:rPr>
          <w:rFonts w:ascii="Times New Roman" w:hAnsi="Times New Roman" w:cs="Times New Roman"/>
          <w:b/>
          <w:sz w:val="28"/>
          <w:szCs w:val="28"/>
        </w:rPr>
      </w:pPr>
      <w:r w:rsidRPr="008075ED">
        <w:rPr>
          <w:rFonts w:ascii="Times New Roman" w:hAnsi="Times New Roman" w:cs="Times New Roman"/>
          <w:b/>
          <w:sz w:val="28"/>
          <w:szCs w:val="28"/>
        </w:rPr>
        <w:t>Забезпечення дружньої, заохочувальної, сприятливої атмосфери.</w:t>
      </w:r>
    </w:p>
    <w:p w:rsidR="006947D8" w:rsidRDefault="006947D8" w:rsidP="006947D8">
      <w:pPr>
        <w:jc w:val="center"/>
        <w:rPr>
          <w:rFonts w:ascii="Times New Roman" w:hAnsi="Times New Roman" w:cs="Times New Roman"/>
          <w:sz w:val="28"/>
          <w:szCs w:val="28"/>
        </w:rPr>
      </w:pPr>
      <w:r>
        <w:rPr>
          <w:noProof/>
          <w:lang w:val="ru-RU" w:eastAsia="ru-RU"/>
        </w:rPr>
        <w:drawing>
          <wp:inline distT="0" distB="0" distL="0" distR="0">
            <wp:extent cx="5490210" cy="1879600"/>
            <wp:effectExtent l="19050" t="0" r="15240" b="63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47D8" w:rsidRPr="008075ED" w:rsidRDefault="006947D8" w:rsidP="006947D8">
      <w:pPr>
        <w:pStyle w:val="a3"/>
        <w:numPr>
          <w:ilvl w:val="0"/>
          <w:numId w:val="1"/>
        </w:numPr>
        <w:jc w:val="center"/>
        <w:rPr>
          <w:rFonts w:ascii="Times New Roman" w:hAnsi="Times New Roman" w:cs="Times New Roman"/>
          <w:b/>
          <w:sz w:val="28"/>
          <w:szCs w:val="28"/>
        </w:rPr>
      </w:pPr>
      <w:r w:rsidRPr="008075ED">
        <w:rPr>
          <w:rFonts w:ascii="Times New Roman" w:hAnsi="Times New Roman" w:cs="Times New Roman"/>
          <w:b/>
          <w:sz w:val="28"/>
          <w:szCs w:val="28"/>
        </w:rPr>
        <w:t>Забезпечення та дотримання належних санітарно-гігієнічних умов.</w:t>
      </w:r>
    </w:p>
    <w:p w:rsidR="006947D8" w:rsidRDefault="006947D8" w:rsidP="006947D8">
      <w:pPr>
        <w:jc w:val="center"/>
        <w:rPr>
          <w:rFonts w:ascii="Times New Roman" w:hAnsi="Times New Roman" w:cs="Times New Roman"/>
          <w:sz w:val="28"/>
          <w:szCs w:val="28"/>
        </w:rPr>
      </w:pPr>
      <w:r w:rsidRPr="008075ED">
        <w:rPr>
          <w:rFonts w:ascii="Times New Roman" w:hAnsi="Times New Roman" w:cs="Times New Roman"/>
          <w:noProof/>
          <w:sz w:val="28"/>
          <w:szCs w:val="28"/>
          <w:lang w:val="ru-RU" w:eastAsia="ru-RU"/>
        </w:rPr>
        <w:drawing>
          <wp:inline distT="0" distB="0" distL="0" distR="0">
            <wp:extent cx="5502910" cy="2178685"/>
            <wp:effectExtent l="19050" t="0" r="21590" b="0"/>
            <wp:docPr id="4"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47D8" w:rsidRPr="00B13863" w:rsidRDefault="006947D8" w:rsidP="006947D8">
      <w:pPr>
        <w:jc w:val="center"/>
        <w:rPr>
          <w:rFonts w:ascii="Times New Roman" w:hAnsi="Times New Roman" w:cs="Times New Roman"/>
          <w:b/>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59264" behindDoc="0" locked="0" layoutInCell="1" allowOverlap="1">
            <wp:simplePos x="0" y="0"/>
            <wp:positionH relativeFrom="column">
              <wp:posOffset>132715</wp:posOffset>
            </wp:positionH>
            <wp:positionV relativeFrom="paragraph">
              <wp:posOffset>449580</wp:posOffset>
            </wp:positionV>
            <wp:extent cx="5478780" cy="2565400"/>
            <wp:effectExtent l="19050" t="0" r="26670" b="6350"/>
            <wp:wrapSquare wrapText="bothSides"/>
            <wp:docPr id="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8"/>
          <w:szCs w:val="28"/>
        </w:rPr>
        <w:t>3.</w:t>
      </w:r>
      <w:r w:rsidRPr="00B13863">
        <w:rPr>
          <w:rFonts w:ascii="Times New Roman" w:hAnsi="Times New Roman" w:cs="Times New Roman"/>
          <w:b/>
          <w:sz w:val="28"/>
          <w:szCs w:val="28"/>
        </w:rPr>
        <w:t>Сприяння співпраці та активному навчанню.</w:t>
      </w:r>
    </w:p>
    <w:p w:rsidR="006947D8" w:rsidRDefault="006947D8" w:rsidP="006947D8">
      <w:pPr>
        <w:rPr>
          <w:rFonts w:ascii="Times New Roman" w:hAnsi="Times New Roman" w:cs="Times New Roman"/>
          <w:b/>
          <w:sz w:val="28"/>
          <w:szCs w:val="28"/>
        </w:rPr>
      </w:pPr>
    </w:p>
    <w:p w:rsidR="006947D8" w:rsidRDefault="006947D8" w:rsidP="006947D8">
      <w:pPr>
        <w:rPr>
          <w:rFonts w:ascii="Times New Roman" w:hAnsi="Times New Roman" w:cs="Times New Roman"/>
          <w:b/>
          <w:sz w:val="28"/>
          <w:szCs w:val="28"/>
        </w:rPr>
      </w:pPr>
    </w:p>
    <w:p w:rsidR="006947D8" w:rsidRDefault="006947D8" w:rsidP="006947D8">
      <w:pPr>
        <w:rPr>
          <w:rFonts w:ascii="Times New Roman" w:hAnsi="Times New Roman" w:cs="Times New Roman"/>
          <w:b/>
          <w:sz w:val="28"/>
          <w:szCs w:val="28"/>
        </w:rPr>
      </w:pPr>
    </w:p>
    <w:p w:rsidR="006947D8" w:rsidRDefault="006947D8" w:rsidP="006947D8">
      <w:pPr>
        <w:rPr>
          <w:rFonts w:ascii="Times New Roman" w:hAnsi="Times New Roman" w:cs="Times New Roman"/>
          <w:b/>
          <w:sz w:val="28"/>
          <w:szCs w:val="28"/>
        </w:rPr>
      </w:pPr>
    </w:p>
    <w:p w:rsidR="006947D8" w:rsidRDefault="006947D8" w:rsidP="006947D8">
      <w:pPr>
        <w:jc w:val="center"/>
        <w:rPr>
          <w:rFonts w:ascii="Times New Roman" w:hAnsi="Times New Roman" w:cs="Times New Roman"/>
          <w:b/>
          <w:sz w:val="28"/>
          <w:szCs w:val="28"/>
        </w:rPr>
      </w:pPr>
    </w:p>
    <w:p w:rsidR="006947D8" w:rsidRDefault="006947D8" w:rsidP="006947D8">
      <w:pPr>
        <w:rPr>
          <w:rFonts w:ascii="Times New Roman" w:hAnsi="Times New Roman" w:cs="Times New Roman"/>
          <w:b/>
          <w:sz w:val="28"/>
          <w:szCs w:val="28"/>
        </w:rPr>
      </w:pPr>
    </w:p>
    <w:p w:rsidR="006947D8" w:rsidRDefault="006947D8" w:rsidP="006947D8">
      <w:pPr>
        <w:rPr>
          <w:rFonts w:ascii="Times New Roman" w:hAnsi="Times New Roman" w:cs="Times New Roman"/>
          <w:b/>
          <w:sz w:val="28"/>
          <w:szCs w:val="28"/>
        </w:rPr>
      </w:pPr>
    </w:p>
    <w:p w:rsidR="006947D8" w:rsidRDefault="006947D8" w:rsidP="006947D8">
      <w:pPr>
        <w:jc w:val="center"/>
        <w:rPr>
          <w:rFonts w:ascii="Times New Roman" w:hAnsi="Times New Roman" w:cs="Times New Roman"/>
          <w:b/>
          <w:sz w:val="28"/>
          <w:szCs w:val="28"/>
        </w:rPr>
      </w:pPr>
    </w:p>
    <w:p w:rsidR="006947D8" w:rsidRDefault="006947D8" w:rsidP="006947D8">
      <w:pPr>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8E24EC">
        <w:rPr>
          <w:rFonts w:ascii="Times New Roman" w:hAnsi="Times New Roman" w:cs="Times New Roman"/>
          <w:b/>
          <w:sz w:val="28"/>
          <w:szCs w:val="28"/>
        </w:rPr>
        <w:t>Відсутність фізичного покарання та насил</w:t>
      </w:r>
      <w:r>
        <w:rPr>
          <w:rFonts w:ascii="Times New Roman" w:hAnsi="Times New Roman" w:cs="Times New Roman"/>
          <w:b/>
          <w:sz w:val="28"/>
          <w:szCs w:val="28"/>
        </w:rPr>
        <w:t>ь</w:t>
      </w:r>
    </w:p>
    <w:p w:rsidR="006947D8" w:rsidRDefault="006947D8" w:rsidP="006947D8">
      <w:pPr>
        <w:jc w:val="center"/>
        <w:rPr>
          <w:rFonts w:ascii="Times New Roman" w:hAnsi="Times New Roman" w:cs="Times New Roman"/>
          <w:b/>
          <w:sz w:val="28"/>
          <w:szCs w:val="28"/>
        </w:rPr>
      </w:pPr>
    </w:p>
    <w:p w:rsidR="006947D8" w:rsidRPr="008E24EC" w:rsidRDefault="006947D8" w:rsidP="006947D8">
      <w:pPr>
        <w:jc w:val="center"/>
        <w:rPr>
          <w:rFonts w:ascii="Times New Roman" w:hAnsi="Times New Roman" w:cs="Times New Roman"/>
          <w:b/>
          <w:sz w:val="28"/>
          <w:szCs w:val="28"/>
        </w:rPr>
      </w:pPr>
      <w:r w:rsidRPr="00B13863">
        <w:rPr>
          <w:noProof/>
          <w:lang w:val="ru-RU" w:eastAsia="ru-RU"/>
        </w:rPr>
        <w:drawing>
          <wp:inline distT="0" distB="0" distL="0" distR="0">
            <wp:extent cx="5490210" cy="2260600"/>
            <wp:effectExtent l="19050" t="0" r="15240" b="6350"/>
            <wp:docPr id="6"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47D8" w:rsidRDefault="006947D8" w:rsidP="006947D8">
      <w:pPr>
        <w:pStyle w:val="a3"/>
        <w:ind w:left="502"/>
        <w:rPr>
          <w:rFonts w:ascii="Times New Roman" w:hAnsi="Times New Roman" w:cs="Times New Roman"/>
          <w:b/>
          <w:sz w:val="28"/>
          <w:szCs w:val="28"/>
        </w:rPr>
      </w:pPr>
    </w:p>
    <w:p w:rsidR="006947D8" w:rsidRPr="00537EA2" w:rsidRDefault="006947D8" w:rsidP="006947D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537EA2">
        <w:rPr>
          <w:rFonts w:ascii="Times New Roman" w:hAnsi="Times New Roman" w:cs="Times New Roman"/>
          <w:b/>
          <w:sz w:val="28"/>
          <w:szCs w:val="28"/>
        </w:rPr>
        <w:t>Недопущення знущання, домагань та дискримінації.</w:t>
      </w:r>
    </w:p>
    <w:p w:rsidR="006947D8" w:rsidRDefault="006947D8" w:rsidP="006947D8">
      <w:pPr>
        <w:jc w:val="center"/>
        <w:rPr>
          <w:rFonts w:ascii="Times New Roman" w:hAnsi="Times New Roman" w:cs="Times New Roman"/>
          <w:b/>
          <w:sz w:val="28"/>
          <w:szCs w:val="28"/>
        </w:rPr>
      </w:pPr>
      <w:r w:rsidRPr="00B13863">
        <w:rPr>
          <w:rFonts w:ascii="Times New Roman" w:hAnsi="Times New Roman" w:cs="Times New Roman"/>
          <w:b/>
          <w:noProof/>
          <w:sz w:val="28"/>
          <w:szCs w:val="28"/>
          <w:lang w:val="ru-RU" w:eastAsia="ru-RU"/>
        </w:rPr>
        <w:drawing>
          <wp:inline distT="0" distB="0" distL="0" distR="0">
            <wp:extent cx="5479415" cy="2311400"/>
            <wp:effectExtent l="19050" t="0" r="26035" b="0"/>
            <wp:docPr id="8"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47D8" w:rsidRPr="008E24EC" w:rsidRDefault="006947D8" w:rsidP="006947D8">
      <w:pPr>
        <w:pStyle w:val="a3"/>
        <w:numPr>
          <w:ilvl w:val="0"/>
          <w:numId w:val="2"/>
        </w:numPr>
        <w:jc w:val="center"/>
        <w:rPr>
          <w:rFonts w:ascii="Times New Roman" w:hAnsi="Times New Roman" w:cs="Times New Roman"/>
          <w:b/>
          <w:sz w:val="28"/>
          <w:szCs w:val="28"/>
        </w:rPr>
      </w:pPr>
      <w:r w:rsidRPr="008E24EC">
        <w:rPr>
          <w:rFonts w:ascii="Times New Roman" w:hAnsi="Times New Roman" w:cs="Times New Roman"/>
          <w:b/>
          <w:sz w:val="28"/>
          <w:szCs w:val="28"/>
        </w:rPr>
        <w:t>Оцінка розвитку творчих видів діяльності.</w:t>
      </w:r>
    </w:p>
    <w:p w:rsidR="006947D8" w:rsidRDefault="006947D8" w:rsidP="006947D8">
      <w:pPr>
        <w:jc w:val="center"/>
        <w:rPr>
          <w:rFonts w:ascii="Times New Roman" w:hAnsi="Times New Roman" w:cs="Times New Roman"/>
          <w:b/>
          <w:sz w:val="28"/>
          <w:szCs w:val="28"/>
        </w:rPr>
      </w:pPr>
      <w:r w:rsidRPr="00B13863">
        <w:rPr>
          <w:rFonts w:ascii="Times New Roman" w:hAnsi="Times New Roman" w:cs="Times New Roman"/>
          <w:b/>
          <w:noProof/>
          <w:sz w:val="28"/>
          <w:szCs w:val="28"/>
          <w:lang w:val="ru-RU" w:eastAsia="ru-RU"/>
        </w:rPr>
        <w:drawing>
          <wp:inline distT="0" distB="0" distL="0" distR="0">
            <wp:extent cx="5492115" cy="2209800"/>
            <wp:effectExtent l="19050" t="0" r="13335" b="0"/>
            <wp:docPr id="10"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47D8" w:rsidRDefault="006947D8" w:rsidP="006947D8">
      <w:pPr>
        <w:rPr>
          <w:rFonts w:ascii="Times New Roman" w:hAnsi="Times New Roman" w:cs="Times New Roman"/>
          <w:b/>
          <w:sz w:val="28"/>
          <w:szCs w:val="28"/>
        </w:rPr>
      </w:pPr>
    </w:p>
    <w:p w:rsidR="006947D8" w:rsidRDefault="006947D8" w:rsidP="006947D8">
      <w:pPr>
        <w:tabs>
          <w:tab w:val="left" w:pos="6194"/>
        </w:tabs>
        <w:rPr>
          <w:rFonts w:ascii="Times New Roman" w:hAnsi="Times New Roman" w:cs="Times New Roman"/>
          <w:b/>
          <w:sz w:val="28"/>
          <w:szCs w:val="28"/>
        </w:rPr>
      </w:pPr>
    </w:p>
    <w:p w:rsidR="006947D8" w:rsidRPr="008E24EC" w:rsidRDefault="006947D8" w:rsidP="006947D8">
      <w:pPr>
        <w:pStyle w:val="a3"/>
        <w:numPr>
          <w:ilvl w:val="0"/>
          <w:numId w:val="2"/>
        </w:numPr>
        <w:tabs>
          <w:tab w:val="left" w:pos="6194"/>
        </w:tabs>
        <w:jc w:val="center"/>
        <w:rPr>
          <w:rFonts w:ascii="Times New Roman" w:hAnsi="Times New Roman" w:cs="Times New Roman"/>
          <w:sz w:val="28"/>
          <w:szCs w:val="28"/>
        </w:rPr>
      </w:pPr>
      <w:r w:rsidRPr="008E24EC">
        <w:rPr>
          <w:rFonts w:ascii="Times New Roman" w:hAnsi="Times New Roman" w:cs="Times New Roman"/>
          <w:b/>
          <w:sz w:val="28"/>
          <w:szCs w:val="28"/>
        </w:rPr>
        <w:t>Узгодження виховних впливів школи і сім'ї шляхом залучення батьків.</w:t>
      </w:r>
    </w:p>
    <w:p w:rsidR="006947D8" w:rsidRDefault="006947D8" w:rsidP="006947D8">
      <w:pPr>
        <w:jc w:val="center"/>
        <w:rPr>
          <w:rFonts w:ascii="Times New Roman" w:hAnsi="Times New Roman" w:cs="Times New Roman"/>
          <w:b/>
          <w:sz w:val="28"/>
          <w:szCs w:val="28"/>
        </w:rPr>
      </w:pPr>
      <w:r w:rsidRPr="00B13863">
        <w:rPr>
          <w:rFonts w:ascii="Times New Roman" w:hAnsi="Times New Roman" w:cs="Times New Roman"/>
          <w:noProof/>
          <w:sz w:val="28"/>
          <w:szCs w:val="28"/>
          <w:lang w:val="ru-RU" w:eastAsia="ru-RU"/>
        </w:rPr>
        <w:lastRenderedPageBreak/>
        <w:drawing>
          <wp:inline distT="0" distB="0" distL="0" distR="0">
            <wp:extent cx="5496560" cy="2311400"/>
            <wp:effectExtent l="19050" t="0" r="27940" b="0"/>
            <wp:docPr id="1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7D8" w:rsidRDefault="006947D8" w:rsidP="006947D8">
      <w:pPr>
        <w:pStyle w:val="a3"/>
        <w:numPr>
          <w:ilvl w:val="0"/>
          <w:numId w:val="2"/>
        </w:numPr>
        <w:jc w:val="center"/>
        <w:rPr>
          <w:rFonts w:ascii="Times New Roman" w:hAnsi="Times New Roman" w:cs="Times New Roman"/>
          <w:b/>
          <w:sz w:val="28"/>
          <w:szCs w:val="28"/>
        </w:rPr>
      </w:pPr>
      <w:r w:rsidRPr="008E24EC">
        <w:rPr>
          <w:rFonts w:ascii="Times New Roman" w:hAnsi="Times New Roman" w:cs="Times New Roman"/>
          <w:b/>
          <w:sz w:val="28"/>
          <w:szCs w:val="28"/>
        </w:rPr>
        <w:t>Сприяння рівнем можливостям учнів щодо участі у прийнятті рішень</w:t>
      </w:r>
      <w:r w:rsidRPr="00B13863">
        <w:rPr>
          <w:noProof/>
          <w:lang w:val="ru-RU" w:eastAsia="ru-RU"/>
        </w:rPr>
        <w:drawing>
          <wp:inline distT="0" distB="0" distL="0" distR="0">
            <wp:extent cx="5469781" cy="2222938"/>
            <wp:effectExtent l="19050" t="0" r="16619" b="5912"/>
            <wp:docPr id="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47D8" w:rsidRDefault="006947D8" w:rsidP="006947D8">
      <w:pPr>
        <w:pStyle w:val="a3"/>
        <w:rPr>
          <w:rFonts w:ascii="Times New Roman" w:hAnsi="Times New Roman" w:cs="Times New Roman"/>
          <w:b/>
          <w:sz w:val="28"/>
          <w:szCs w:val="28"/>
        </w:rPr>
      </w:pPr>
    </w:p>
    <w:p w:rsidR="006947D8" w:rsidRDefault="006947D8" w:rsidP="006947D8">
      <w:pPr>
        <w:pStyle w:val="a3"/>
        <w:jc w:val="center"/>
        <w:rPr>
          <w:rFonts w:ascii="Times New Roman" w:hAnsi="Times New Roman" w:cs="Times New Roman"/>
          <w:b/>
          <w:sz w:val="28"/>
          <w:szCs w:val="28"/>
        </w:rPr>
      </w:pPr>
      <w:r w:rsidRPr="008E24EC">
        <w:rPr>
          <w:rFonts w:ascii="Times New Roman" w:hAnsi="Times New Roman" w:cs="Times New Roman"/>
          <w:b/>
          <w:sz w:val="28"/>
          <w:szCs w:val="28"/>
        </w:rPr>
        <w:t>9. Якісна превентивна освіт</w:t>
      </w:r>
      <w:r>
        <w:rPr>
          <w:rFonts w:ascii="Times New Roman" w:hAnsi="Times New Roman" w:cs="Times New Roman"/>
          <w:b/>
          <w:sz w:val="28"/>
          <w:szCs w:val="28"/>
        </w:rPr>
        <w:t>а</w:t>
      </w:r>
    </w:p>
    <w:p w:rsidR="006947D8" w:rsidRDefault="006947D8" w:rsidP="006947D8">
      <w:pPr>
        <w:pStyle w:val="a3"/>
        <w:rPr>
          <w:rFonts w:ascii="Times New Roman" w:hAnsi="Times New Roman" w:cs="Times New Roman"/>
          <w:b/>
          <w:sz w:val="28"/>
          <w:szCs w:val="28"/>
        </w:rPr>
      </w:pPr>
    </w:p>
    <w:p w:rsidR="006947D8" w:rsidRDefault="006947D8" w:rsidP="006947D8">
      <w:pPr>
        <w:pStyle w:val="a3"/>
        <w:rPr>
          <w:rFonts w:ascii="Times New Roman" w:hAnsi="Times New Roman" w:cs="Times New Roman"/>
          <w:b/>
          <w:sz w:val="28"/>
          <w:szCs w:val="28"/>
        </w:rPr>
      </w:pPr>
    </w:p>
    <w:p w:rsidR="006947D8" w:rsidRPr="008E24EC" w:rsidRDefault="006947D8" w:rsidP="006947D8">
      <w:pPr>
        <w:pStyle w:val="a3"/>
        <w:jc w:val="center"/>
        <w:rPr>
          <w:rFonts w:ascii="Times New Roman" w:hAnsi="Times New Roman" w:cs="Times New Roman"/>
          <w:b/>
          <w:sz w:val="28"/>
          <w:szCs w:val="28"/>
        </w:rPr>
      </w:pPr>
      <w:r w:rsidRPr="00B13863">
        <w:rPr>
          <w:noProof/>
          <w:lang w:val="ru-RU" w:eastAsia="ru-RU"/>
        </w:rPr>
        <w:lastRenderedPageBreak/>
        <w:drawing>
          <wp:inline distT="0" distB="0" distL="0" distR="0">
            <wp:extent cx="5470941" cy="2270235"/>
            <wp:effectExtent l="19050" t="0" r="15459" b="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7D8" w:rsidRDefault="006947D8" w:rsidP="006947D8">
      <w:pPr>
        <w:jc w:val="center"/>
        <w:rPr>
          <w:rFonts w:ascii="Times New Roman" w:hAnsi="Times New Roman" w:cs="Times New Roman"/>
          <w:b/>
          <w:sz w:val="28"/>
          <w:szCs w:val="28"/>
        </w:rPr>
      </w:pPr>
    </w:p>
    <w:p w:rsidR="006947D8" w:rsidRPr="002E6F8B" w:rsidRDefault="006947D8" w:rsidP="006947D8">
      <w:pPr>
        <w:spacing w:line="360" w:lineRule="auto"/>
        <w:jc w:val="center"/>
        <w:rPr>
          <w:rFonts w:ascii="Times New Roman" w:hAnsi="Times New Roman" w:cs="Times New Roman"/>
          <w:b/>
          <w:sz w:val="28"/>
          <w:szCs w:val="28"/>
        </w:rPr>
      </w:pPr>
      <w:r w:rsidRPr="002E6F8B">
        <w:rPr>
          <w:rFonts w:ascii="Times New Roman" w:hAnsi="Times New Roman" w:cs="Times New Roman"/>
          <w:b/>
          <w:sz w:val="28"/>
          <w:szCs w:val="28"/>
        </w:rPr>
        <w:t>Загальна сума балів</w:t>
      </w:r>
    </w:p>
    <w:p w:rsidR="006947D8" w:rsidRPr="002E6F8B" w:rsidRDefault="006947D8" w:rsidP="006947D8">
      <w:pPr>
        <w:spacing w:line="360" w:lineRule="auto"/>
        <w:jc w:val="center"/>
        <w:rPr>
          <w:rFonts w:ascii="Times New Roman" w:hAnsi="Times New Roman" w:cs="Times New Roman"/>
          <w:sz w:val="28"/>
          <w:szCs w:val="28"/>
        </w:rPr>
      </w:pPr>
      <w:r w:rsidRPr="002E6F8B">
        <w:rPr>
          <w:rFonts w:ascii="Times New Roman" w:hAnsi="Times New Roman" w:cs="Times New Roman"/>
          <w:noProof/>
          <w:sz w:val="28"/>
          <w:szCs w:val="28"/>
          <w:lang w:val="ru-RU" w:eastAsia="ru-RU"/>
        </w:rPr>
        <w:drawing>
          <wp:inline distT="0" distB="0" distL="0" distR="0">
            <wp:extent cx="5474366" cy="2390660"/>
            <wp:effectExtent l="19050" t="0" r="12034" b="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w:t>
      </w:r>
      <w:proofErr w:type="spellStart"/>
      <w:r w:rsidRPr="002E6F8B">
        <w:rPr>
          <w:rFonts w:ascii="Times New Roman" w:hAnsi="Times New Roman" w:cs="Times New Roman"/>
          <w:sz w:val="28"/>
          <w:szCs w:val="28"/>
        </w:rPr>
        <w:t>Коровинська</w:t>
      </w:r>
      <w:proofErr w:type="spellEnd"/>
      <w:r w:rsidRPr="002E6F8B">
        <w:rPr>
          <w:rFonts w:ascii="Times New Roman" w:hAnsi="Times New Roman" w:cs="Times New Roman"/>
          <w:sz w:val="28"/>
          <w:szCs w:val="28"/>
        </w:rPr>
        <w:t xml:space="preserve"> школа гостинно приймає відвідувачів та нових учнів школи. Керівництво загальноосвітньої школи допомагає в разі необхідності учням та вчителям. Батьки співпрацюють з учителями та керівництвом школи та активно підтримують їх.</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lastRenderedPageBreak/>
        <w:t xml:space="preserve">      У нашій школі налагоджено централізоване постачання якісної питної води, </w:t>
      </w:r>
      <w:r w:rsidRPr="00F945BE">
        <w:rPr>
          <w:rFonts w:ascii="Times New Roman" w:hAnsi="Times New Roman" w:cs="Times New Roman"/>
          <w:sz w:val="28"/>
          <w:szCs w:val="28"/>
        </w:rPr>
        <w:t xml:space="preserve"> </w:t>
      </w:r>
      <w:r w:rsidRPr="002E6F8B">
        <w:rPr>
          <w:rFonts w:ascii="Times New Roman" w:hAnsi="Times New Roman" w:cs="Times New Roman"/>
          <w:sz w:val="28"/>
          <w:szCs w:val="28"/>
        </w:rPr>
        <w:t xml:space="preserve"> створені всі умови для організацій гарячого харчування учнів.</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Обладнано внутрішні   туалетні кімнати для дівчаток та хлопчиків.</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Статутом школи встановлено   правила поведінки в школі і вони сприймаються усіма учасниками навчально-виховного процесу. Школа підтримує високий рівень дисципліни. Керівництво </w:t>
      </w:r>
      <w:proofErr w:type="spellStart"/>
      <w:r w:rsidRPr="002E6F8B">
        <w:rPr>
          <w:rFonts w:ascii="Times New Roman" w:hAnsi="Times New Roman" w:cs="Times New Roman"/>
          <w:sz w:val="28"/>
          <w:szCs w:val="28"/>
        </w:rPr>
        <w:t>Коровинської</w:t>
      </w:r>
      <w:proofErr w:type="spellEnd"/>
      <w:r w:rsidRPr="002E6F8B">
        <w:rPr>
          <w:rFonts w:ascii="Times New Roman" w:hAnsi="Times New Roman" w:cs="Times New Roman"/>
          <w:sz w:val="28"/>
          <w:szCs w:val="28"/>
        </w:rPr>
        <w:t xml:space="preserve"> школи рішуче і справедливе з усіма учасниками </w:t>
      </w:r>
      <w:proofErr w:type="spellStart"/>
      <w:r w:rsidRPr="002E6F8B">
        <w:rPr>
          <w:rFonts w:ascii="Times New Roman" w:hAnsi="Times New Roman" w:cs="Times New Roman"/>
          <w:sz w:val="28"/>
          <w:szCs w:val="28"/>
        </w:rPr>
        <w:t>навчально–виховного</w:t>
      </w:r>
      <w:proofErr w:type="spellEnd"/>
      <w:r w:rsidRPr="002E6F8B">
        <w:rPr>
          <w:rFonts w:ascii="Times New Roman" w:hAnsi="Times New Roman" w:cs="Times New Roman"/>
          <w:sz w:val="28"/>
          <w:szCs w:val="28"/>
        </w:rPr>
        <w:t xml:space="preserve"> процесу.</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У школі відводиться час  на відпочинок та ігри впродовж дня. При цьому присутній   відповідальний дорослий, черговий вчитель чи вихователь, який контролює правила поведінки та безпеки. Всі учні нашої школи беруть активну участь у музичних, творчих та фізичних видах діяльності. За це вони отримують винагороди за докладені зусилля та досягнення у творчих видах діяльності. У позашкільний час учні відвідують гуртки від БДЮТ та ДЮСШ , які працюють на базі школи, це футбол, волейбол, теніс, «Юна майстриня», «</w:t>
      </w:r>
      <w:proofErr w:type="spellStart"/>
      <w:r w:rsidRPr="002E6F8B">
        <w:rPr>
          <w:rFonts w:ascii="Times New Roman" w:hAnsi="Times New Roman" w:cs="Times New Roman"/>
          <w:sz w:val="28"/>
          <w:szCs w:val="28"/>
        </w:rPr>
        <w:t>Креатида»та</w:t>
      </w:r>
      <w:proofErr w:type="spellEnd"/>
      <w:r w:rsidRPr="002E6F8B">
        <w:rPr>
          <w:rFonts w:ascii="Times New Roman" w:hAnsi="Times New Roman" w:cs="Times New Roman"/>
          <w:sz w:val="28"/>
          <w:szCs w:val="28"/>
        </w:rPr>
        <w:t xml:space="preserve"> інші.</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Батьки учнів   є бажаними гостями в школі, вони залучаються до будь - яких видів діяльності . З ними постійно підтримується контакт через щоденники та телефон,  адміністрація та класні керівники постійно  інформують  про події та новини шкільного життя на батьківських зборах, заходах школи, засіданнях батьківського комітету.</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До навчального плану нашої школи включено факультативні курси з профілактичної освіти «Захисти себе від ВІЛ».        </w:t>
      </w:r>
      <w:proofErr w:type="spellStart"/>
      <w:r w:rsidRPr="002E6F8B">
        <w:rPr>
          <w:rFonts w:ascii="Times New Roman" w:hAnsi="Times New Roman" w:cs="Times New Roman"/>
          <w:sz w:val="28"/>
          <w:szCs w:val="28"/>
        </w:rPr>
        <w:t>Цирулік</w:t>
      </w:r>
      <w:proofErr w:type="spellEnd"/>
      <w:r w:rsidRPr="002E6F8B">
        <w:rPr>
          <w:rFonts w:ascii="Times New Roman" w:hAnsi="Times New Roman" w:cs="Times New Roman"/>
          <w:sz w:val="28"/>
          <w:szCs w:val="28"/>
        </w:rPr>
        <w:t xml:space="preserve"> А.А. та Васильченко К.В. мають сертифікати для проведення </w:t>
      </w:r>
      <w:proofErr w:type="spellStart"/>
      <w:r w:rsidRPr="002E6F8B">
        <w:rPr>
          <w:rFonts w:ascii="Times New Roman" w:hAnsi="Times New Roman" w:cs="Times New Roman"/>
          <w:sz w:val="28"/>
          <w:szCs w:val="28"/>
        </w:rPr>
        <w:t>тренінгової</w:t>
      </w:r>
      <w:proofErr w:type="spellEnd"/>
      <w:r w:rsidRPr="002E6F8B">
        <w:rPr>
          <w:rFonts w:ascii="Times New Roman" w:hAnsi="Times New Roman" w:cs="Times New Roman"/>
          <w:sz w:val="28"/>
          <w:szCs w:val="28"/>
        </w:rPr>
        <w:t xml:space="preserve"> роботи  в цьому напрямку.     </w:t>
      </w:r>
    </w:p>
    <w:p w:rsidR="006947D8" w:rsidRPr="002E6F8B" w:rsidRDefault="006947D8" w:rsidP="006947D8">
      <w:pPr>
        <w:spacing w:after="0" w:line="360" w:lineRule="auto"/>
        <w:jc w:val="both"/>
        <w:rPr>
          <w:rFonts w:ascii="Times New Roman" w:hAnsi="Times New Roman" w:cs="Times New Roman"/>
          <w:sz w:val="28"/>
          <w:szCs w:val="28"/>
        </w:rPr>
      </w:pPr>
      <w:r w:rsidRPr="002E6F8B">
        <w:rPr>
          <w:rFonts w:ascii="Times New Roman" w:hAnsi="Times New Roman" w:cs="Times New Roman"/>
          <w:sz w:val="28"/>
          <w:szCs w:val="28"/>
        </w:rPr>
        <w:t xml:space="preserve">    У шкільній бібліотеці є достатня кількість навчально-методичних комплексів для факультативного курсу «Захисти себе від ВІЛ».  Вчителі на своїх заняттях активно використовують роботу в групах, рольові ігри та  мозкові штурми. У школі є </w:t>
      </w:r>
      <w:proofErr w:type="spellStart"/>
      <w:r w:rsidRPr="002E6F8B">
        <w:rPr>
          <w:rFonts w:ascii="Times New Roman" w:hAnsi="Times New Roman" w:cs="Times New Roman"/>
          <w:sz w:val="28"/>
          <w:szCs w:val="28"/>
        </w:rPr>
        <w:t>тренінговий</w:t>
      </w:r>
      <w:proofErr w:type="spellEnd"/>
      <w:r w:rsidRPr="002E6F8B">
        <w:rPr>
          <w:rFonts w:ascii="Times New Roman" w:hAnsi="Times New Roman" w:cs="Times New Roman"/>
          <w:sz w:val="28"/>
          <w:szCs w:val="28"/>
        </w:rPr>
        <w:t xml:space="preserve"> кабінет основ здоров'я, окремі кабінети психолога і соціального педагога, які </w:t>
      </w:r>
      <w:proofErr w:type="spellStart"/>
      <w:r w:rsidRPr="002E6F8B">
        <w:rPr>
          <w:rFonts w:ascii="Times New Roman" w:hAnsi="Times New Roman" w:cs="Times New Roman"/>
          <w:sz w:val="28"/>
          <w:szCs w:val="28"/>
        </w:rPr>
        <w:t>облаштовані</w:t>
      </w:r>
      <w:proofErr w:type="spellEnd"/>
      <w:r w:rsidRPr="002E6F8B">
        <w:rPr>
          <w:rFonts w:ascii="Times New Roman" w:hAnsi="Times New Roman" w:cs="Times New Roman"/>
          <w:sz w:val="28"/>
          <w:szCs w:val="28"/>
        </w:rPr>
        <w:t xml:space="preserve"> для роботи. </w:t>
      </w:r>
    </w:p>
    <w:p w:rsidR="006947D8" w:rsidRPr="002E6F8B" w:rsidRDefault="006947D8" w:rsidP="006947D8">
      <w:pPr>
        <w:spacing w:after="0" w:line="360" w:lineRule="auto"/>
        <w:ind w:firstLine="708"/>
        <w:jc w:val="both"/>
        <w:rPr>
          <w:rFonts w:ascii="Times New Roman" w:hAnsi="Times New Roman" w:cs="Times New Roman"/>
          <w:sz w:val="28"/>
          <w:szCs w:val="28"/>
        </w:rPr>
      </w:pPr>
      <w:r w:rsidRPr="002E6F8B">
        <w:rPr>
          <w:rFonts w:ascii="Times New Roman" w:hAnsi="Times New Roman" w:cs="Times New Roman"/>
          <w:sz w:val="28"/>
          <w:szCs w:val="28"/>
        </w:rPr>
        <w:t>Превентивна освіта в школі розвинена на достатньому рівні.</w:t>
      </w:r>
    </w:p>
    <w:p w:rsidR="006947D8" w:rsidRPr="002E6F8B" w:rsidRDefault="006947D8" w:rsidP="006947D8">
      <w:p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r w:rsidRPr="002E6F8B">
        <w:rPr>
          <w:rFonts w:ascii="Times New Roman" w:eastAsia="Times New Roman" w:hAnsi="Times New Roman" w:cs="Times New Roman"/>
          <w:bCs/>
          <w:iCs/>
          <w:kern w:val="36"/>
          <w:sz w:val="28"/>
          <w:szCs w:val="28"/>
          <w:lang w:eastAsia="ru-RU"/>
        </w:rPr>
        <w:lastRenderedPageBreak/>
        <w:t>Превентивне виховання</w:t>
      </w:r>
      <w:r w:rsidRPr="002E6F8B">
        <w:rPr>
          <w:rFonts w:ascii="Times New Roman" w:eastAsia="Times New Roman" w:hAnsi="Times New Roman" w:cs="Times New Roman"/>
          <w:bCs/>
          <w:kern w:val="36"/>
          <w:sz w:val="28"/>
          <w:szCs w:val="28"/>
          <w:lang w:eastAsia="ru-RU"/>
        </w:rPr>
        <w:t xml:space="preserve"> – це</w:t>
      </w:r>
      <w:r w:rsidRPr="002E6F8B">
        <w:rPr>
          <w:rFonts w:ascii="Times New Roman" w:eastAsia="Times New Roman" w:hAnsi="Times New Roman" w:cs="Times New Roman"/>
          <w:sz w:val="28"/>
          <w:szCs w:val="28"/>
          <w:lang w:eastAsia="ru-RU"/>
        </w:rPr>
        <w:t xml:space="preserve"> ціла система підготовчих та профілактичних дій педагога, спрямованих на запобігання формуванню в учнів негативних звичок, рис характеру, проявам асоціальної поведінки підлітків та організацією належного догляду за діяльністю школярів. Ця робота проводиться з усіма дітьми, починаючи від дошкільного періоду. Превентивність є складовою будь-якої соціально-педагогічної дії, оскільки саме цей процес суттєво посилює позитивний потенціал суб'єктів взаємодії.</w:t>
      </w:r>
      <w:r w:rsidRPr="002E6F8B">
        <w:rPr>
          <w:rFonts w:ascii="Times New Roman" w:eastAsia="Times New Roman" w:hAnsi="Times New Roman" w:cs="Times New Roman"/>
          <w:bCs/>
          <w:i/>
          <w:iCs/>
          <w:kern w:val="36"/>
          <w:sz w:val="28"/>
          <w:szCs w:val="28"/>
          <w:u w:val="single"/>
          <w:lang w:eastAsia="ru-RU"/>
        </w:rPr>
        <w:t xml:space="preserve"> </w:t>
      </w:r>
    </w:p>
    <w:p w:rsidR="006947D8" w:rsidRPr="002E6F8B" w:rsidRDefault="006947D8" w:rsidP="006947D8">
      <w:pPr>
        <w:shd w:val="clear" w:color="auto" w:fill="FFFFFF"/>
        <w:spacing w:after="0" w:line="360" w:lineRule="auto"/>
        <w:jc w:val="both"/>
        <w:rPr>
          <w:rFonts w:ascii="Times New Roman" w:eastAsia="Times New Roman" w:hAnsi="Times New Roman" w:cs="Times New Roman"/>
          <w:sz w:val="28"/>
          <w:szCs w:val="28"/>
          <w:lang w:eastAsia="ru-RU"/>
        </w:rPr>
      </w:pPr>
      <w:r w:rsidRPr="002E6F8B">
        <w:rPr>
          <w:rFonts w:ascii="Times New Roman" w:eastAsia="Times New Roman" w:hAnsi="Times New Roman" w:cs="Times New Roman"/>
          <w:sz w:val="28"/>
          <w:szCs w:val="28"/>
          <w:lang w:eastAsia="ru-RU"/>
        </w:rPr>
        <w:t>Мета цього напрямку роботи полягає у досягненні сталої відповідальної поведінки, сформованості імунітету до негативних впливів соціального оточення.</w:t>
      </w:r>
    </w:p>
    <w:p w:rsidR="006F203C" w:rsidRDefault="006F203C" w:rsidP="006947D8">
      <w:pPr>
        <w:jc w:val="both"/>
      </w:pPr>
    </w:p>
    <w:sectPr w:rsidR="006F203C" w:rsidSect="00645C24">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F4"/>
    <w:multiLevelType w:val="hybridMultilevel"/>
    <w:tmpl w:val="E2C2AEA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F182FD3"/>
    <w:multiLevelType w:val="hybridMultilevel"/>
    <w:tmpl w:val="17A8D5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45C24"/>
    <w:rsid w:val="00645C24"/>
    <w:rsid w:val="006947D8"/>
    <w:rsid w:val="006F203C"/>
    <w:rsid w:val="0093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645C24"/>
    <w:pPr>
      <w:spacing w:after="0" w:line="360" w:lineRule="auto"/>
      <w:ind w:left="720" w:firstLine="709"/>
      <w:jc w:val="both"/>
    </w:pPr>
    <w:rPr>
      <w:rFonts w:ascii="Times New Roman" w:eastAsia="Times New Roman" w:hAnsi="Times New Roman" w:cs="Times New Roman"/>
      <w:sz w:val="28"/>
      <w:szCs w:val="28"/>
      <w:lang w:val="ru-RU" w:eastAsia="en-US"/>
    </w:rPr>
  </w:style>
  <w:style w:type="paragraph" w:styleId="a3">
    <w:name w:val="List Paragraph"/>
    <w:basedOn w:val="a"/>
    <w:uiPriority w:val="34"/>
    <w:qFormat/>
    <w:rsid w:val="006947D8"/>
    <w:pPr>
      <w:ind w:left="720"/>
      <w:contextualSpacing/>
    </w:pPr>
    <w:rPr>
      <w:rFonts w:eastAsiaTheme="minorHAnsi"/>
      <w:lang w:eastAsia="en-US"/>
    </w:rPr>
  </w:style>
  <w:style w:type="paragraph" w:styleId="a4">
    <w:name w:val="Balloon Text"/>
    <w:basedOn w:val="a"/>
    <w:link w:val="a5"/>
    <w:uiPriority w:val="99"/>
    <w:semiHidden/>
    <w:unhideWhenUsed/>
    <w:rsid w:val="00694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2.9</c:v>
                </c:pt>
                <c:pt idx="1">
                  <c:v>2.5</c:v>
                </c:pt>
                <c:pt idx="2">
                  <c:v>3.1</c:v>
                </c:pt>
                <c:pt idx="3">
                  <c:v>3.2</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132008192"/>
        <c:axId val="132030464"/>
        <c:axId val="0"/>
      </c:bar3DChart>
      <c:catAx>
        <c:axId val="132008192"/>
        <c:scaling>
          <c:orientation val="minMax"/>
        </c:scaling>
        <c:delete val="1"/>
        <c:axPos val="b"/>
        <c:majorTickMark val="none"/>
        <c:tickLblPos val="none"/>
        <c:crossAx val="132030464"/>
        <c:crosses val="autoZero"/>
        <c:auto val="1"/>
        <c:lblAlgn val="ctr"/>
        <c:lblOffset val="100"/>
      </c:catAx>
      <c:valAx>
        <c:axId val="132030464"/>
        <c:scaling>
          <c:orientation val="minMax"/>
        </c:scaling>
        <c:axPos val="l"/>
        <c:numFmt formatCode="General" sourceLinked="1"/>
        <c:tickLblPos val="nextTo"/>
        <c:crossAx val="13200819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30.2</c:v>
                </c:pt>
                <c:pt idx="1">
                  <c:v>28.2</c:v>
                </c:pt>
                <c:pt idx="2">
                  <c:v>27.8</c:v>
                </c:pt>
                <c:pt idx="3">
                  <c:v>29.6</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84221952"/>
        <c:axId val="84223488"/>
        <c:axId val="0"/>
      </c:bar3DChart>
      <c:catAx>
        <c:axId val="84221952"/>
        <c:scaling>
          <c:orientation val="minMax"/>
        </c:scaling>
        <c:delete val="1"/>
        <c:axPos val="b"/>
        <c:majorTickMark val="none"/>
        <c:tickLblPos val="none"/>
        <c:crossAx val="84223488"/>
        <c:crosses val="autoZero"/>
        <c:auto val="1"/>
        <c:lblAlgn val="ctr"/>
        <c:lblOffset val="100"/>
      </c:catAx>
      <c:valAx>
        <c:axId val="84223488"/>
        <c:scaling>
          <c:orientation val="minMax"/>
        </c:scaling>
        <c:axPos val="l"/>
        <c:numFmt formatCode="General" sourceLinked="1"/>
        <c:tickLblPos val="nextTo"/>
        <c:crossAx val="84221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3.5</c:v>
                </c:pt>
                <c:pt idx="1">
                  <c:v>3.3</c:v>
                </c:pt>
                <c:pt idx="2">
                  <c:v>2.8</c:v>
                </c:pt>
                <c:pt idx="3">
                  <c:v>3.4</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132202880"/>
        <c:axId val="133432448"/>
        <c:axId val="0"/>
      </c:bar3DChart>
      <c:catAx>
        <c:axId val="132202880"/>
        <c:scaling>
          <c:orientation val="minMax"/>
        </c:scaling>
        <c:delete val="1"/>
        <c:axPos val="b"/>
        <c:majorTickMark val="none"/>
        <c:tickLblPos val="none"/>
        <c:crossAx val="133432448"/>
        <c:crosses val="autoZero"/>
        <c:auto val="1"/>
        <c:lblAlgn val="ctr"/>
        <c:lblOffset val="100"/>
      </c:catAx>
      <c:valAx>
        <c:axId val="133432448"/>
        <c:scaling>
          <c:orientation val="minMax"/>
        </c:scaling>
        <c:axPos val="l"/>
        <c:numFmt formatCode="General" sourceLinked="1"/>
        <c:tickLblPos val="nextTo"/>
        <c:crossAx val="1322028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manualLayout>
          <c:layoutTarget val="inner"/>
          <c:xMode val="edge"/>
          <c:yMode val="edge"/>
          <c:x val="5.882067015932621E-2"/>
          <c:y val="8.3666312622753869E-2"/>
          <c:w val="0.9156513651156799"/>
          <c:h val="0.78745260459624156"/>
        </c:manualLayout>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2.6</c:v>
                </c:pt>
                <c:pt idx="1">
                  <c:v>2.5</c:v>
                </c:pt>
                <c:pt idx="2">
                  <c:v>3.2</c:v>
                </c:pt>
                <c:pt idx="3">
                  <c:v>2.7</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158272896"/>
        <c:axId val="158279168"/>
        <c:axId val="0"/>
      </c:bar3DChart>
      <c:catAx>
        <c:axId val="158272896"/>
        <c:scaling>
          <c:orientation val="minMax"/>
        </c:scaling>
        <c:delete val="1"/>
        <c:axPos val="b"/>
        <c:majorTickMark val="none"/>
        <c:tickLblPos val="none"/>
        <c:crossAx val="158279168"/>
        <c:crosses val="autoZero"/>
        <c:auto val="1"/>
        <c:lblAlgn val="ctr"/>
        <c:lblOffset val="100"/>
      </c:catAx>
      <c:valAx>
        <c:axId val="158279168"/>
        <c:scaling>
          <c:orientation val="minMax"/>
        </c:scaling>
        <c:axPos val="l"/>
        <c:numFmt formatCode="General" sourceLinked="1"/>
        <c:tickLblPos val="nextTo"/>
        <c:crossAx val="1582728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3.2</c:v>
                </c:pt>
                <c:pt idx="1">
                  <c:v>3.3</c:v>
                </c:pt>
                <c:pt idx="2">
                  <c:v>3.1</c:v>
                </c:pt>
                <c:pt idx="3">
                  <c:v>2.6</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162640256"/>
        <c:axId val="162641792"/>
        <c:axId val="0"/>
      </c:bar3DChart>
      <c:catAx>
        <c:axId val="162640256"/>
        <c:scaling>
          <c:orientation val="minMax"/>
        </c:scaling>
        <c:delete val="1"/>
        <c:axPos val="b"/>
        <c:majorTickMark val="none"/>
        <c:tickLblPos val="none"/>
        <c:crossAx val="162641792"/>
        <c:crosses val="autoZero"/>
        <c:auto val="1"/>
        <c:lblAlgn val="ctr"/>
        <c:lblOffset val="100"/>
      </c:catAx>
      <c:valAx>
        <c:axId val="162641792"/>
        <c:scaling>
          <c:orientation val="minMax"/>
        </c:scaling>
        <c:axPos val="l"/>
        <c:numFmt formatCode="General" sourceLinked="1"/>
        <c:tickLblPos val="nextTo"/>
        <c:crossAx val="1626402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3.6</c:v>
                </c:pt>
                <c:pt idx="1">
                  <c:v>3.3</c:v>
                </c:pt>
                <c:pt idx="2">
                  <c:v>3</c:v>
                </c:pt>
                <c:pt idx="3">
                  <c:v>3.5</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163560064"/>
        <c:axId val="163579776"/>
        <c:axId val="0"/>
      </c:bar3DChart>
      <c:catAx>
        <c:axId val="163560064"/>
        <c:scaling>
          <c:orientation val="minMax"/>
        </c:scaling>
        <c:delete val="1"/>
        <c:axPos val="b"/>
        <c:majorTickMark val="none"/>
        <c:tickLblPos val="none"/>
        <c:crossAx val="163579776"/>
        <c:crosses val="autoZero"/>
        <c:auto val="1"/>
        <c:lblAlgn val="ctr"/>
        <c:lblOffset val="100"/>
      </c:catAx>
      <c:valAx>
        <c:axId val="163579776"/>
        <c:scaling>
          <c:orientation val="minMax"/>
        </c:scaling>
        <c:axPos val="l"/>
        <c:numFmt formatCode="General" sourceLinked="1"/>
        <c:tickLblPos val="nextTo"/>
        <c:crossAx val="1635600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адміністрація</c:v>
                </c:pt>
                <c:pt idx="1">
                  <c:v>вчитель</c:v>
                </c:pt>
                <c:pt idx="2">
                  <c:v>учні</c:v>
                </c:pt>
                <c:pt idx="3">
                  <c:v>їхні батьки</c:v>
                </c:pt>
              </c:strCache>
            </c:strRef>
          </c:cat>
          <c:val>
            <c:numRef>
              <c:f>Аркуш1!$C$2:$C$5</c:f>
              <c:numCache>
                <c:formatCode>General</c:formatCode>
                <c:ptCount val="4"/>
                <c:pt idx="0">
                  <c:v>3.6</c:v>
                </c:pt>
                <c:pt idx="1">
                  <c:v>3.6</c:v>
                </c:pt>
                <c:pt idx="2">
                  <c:v>3.1</c:v>
                </c:pt>
                <c:pt idx="3">
                  <c:v>3.7</c:v>
                </c:pt>
              </c:numCache>
            </c:numRef>
          </c:val>
        </c:ser>
        <c:ser>
          <c:idx val="2"/>
          <c:order val="1"/>
          <c:tx>
            <c:strRef>
              <c:f>Аркуш1!$D$1</c:f>
              <c:strCache>
                <c:ptCount val="1"/>
                <c:pt idx="0">
                  <c:v>Ряд 3</c:v>
                </c:pt>
              </c:strCache>
            </c:strRef>
          </c:tx>
          <c:cat>
            <c:strRef>
              <c:f>Аркуш1!$A$2:$A$5</c:f>
              <c:strCache>
                <c:ptCount val="4"/>
                <c:pt idx="0">
                  <c:v>адміністрація</c:v>
                </c:pt>
                <c:pt idx="1">
                  <c:v>вчитель</c:v>
                </c:pt>
                <c:pt idx="2">
                  <c:v>учні</c:v>
                </c:pt>
                <c:pt idx="3">
                  <c:v>їхні батьки</c:v>
                </c:pt>
              </c:strCache>
            </c:strRef>
          </c:cat>
          <c:val>
            <c:numRef>
              <c:f>Аркуш1!$D$2:$D$5</c:f>
              <c:numCache>
                <c:formatCode>General</c:formatCode>
                <c:ptCount val="4"/>
              </c:numCache>
            </c:numRef>
          </c:val>
        </c:ser>
        <c:gapWidth val="0"/>
        <c:gapDepth val="0"/>
        <c:shape val="cylinder"/>
        <c:axId val="84250624"/>
        <c:axId val="84252160"/>
        <c:axId val="0"/>
      </c:bar3DChart>
      <c:catAx>
        <c:axId val="84250624"/>
        <c:scaling>
          <c:orientation val="minMax"/>
        </c:scaling>
        <c:delete val="1"/>
        <c:axPos val="b"/>
        <c:majorTickMark val="none"/>
        <c:tickLblPos val="none"/>
        <c:crossAx val="84252160"/>
        <c:crosses val="autoZero"/>
        <c:auto val="1"/>
        <c:lblAlgn val="ctr"/>
        <c:lblOffset val="100"/>
      </c:catAx>
      <c:valAx>
        <c:axId val="84252160"/>
        <c:scaling>
          <c:orientation val="minMax"/>
        </c:scaling>
        <c:axPos val="l"/>
        <c:numFmt formatCode="General" sourceLinked="1"/>
        <c:tickLblPos val="nextTo"/>
        <c:crossAx val="8425062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3.6</c:v>
                </c:pt>
                <c:pt idx="1">
                  <c:v>3.6</c:v>
                </c:pt>
                <c:pt idx="2">
                  <c:v>3.1</c:v>
                </c:pt>
                <c:pt idx="3">
                  <c:v>3.7</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74037120"/>
        <c:axId val="74038656"/>
        <c:axId val="0"/>
      </c:bar3DChart>
      <c:catAx>
        <c:axId val="74037120"/>
        <c:scaling>
          <c:orientation val="minMax"/>
        </c:scaling>
        <c:delete val="1"/>
        <c:axPos val="b"/>
        <c:majorTickMark val="none"/>
        <c:tickLblPos val="none"/>
        <c:crossAx val="74038656"/>
        <c:crosses val="autoZero"/>
        <c:auto val="1"/>
        <c:lblAlgn val="ctr"/>
        <c:lblOffset val="100"/>
      </c:catAx>
      <c:valAx>
        <c:axId val="74038656"/>
        <c:scaling>
          <c:orientation val="minMax"/>
        </c:scaling>
        <c:axPos val="l"/>
        <c:numFmt formatCode="General" sourceLinked="1"/>
        <c:tickLblPos val="nextTo"/>
        <c:crossAx val="7403712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manualLayout>
          <c:layoutTarget val="inner"/>
          <c:xMode val="edge"/>
          <c:yMode val="edge"/>
          <c:x val="9.9518466690126872E-2"/>
          <c:y val="0.13648990118094376"/>
          <c:w val="0.89816234295931008"/>
          <c:h val="0.81178326817033242"/>
        </c:manualLayout>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3.7</c:v>
                </c:pt>
                <c:pt idx="1">
                  <c:v>3.6</c:v>
                </c:pt>
                <c:pt idx="2">
                  <c:v>3.3</c:v>
                </c:pt>
                <c:pt idx="3">
                  <c:v>3.7</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84369408"/>
        <c:axId val="84370944"/>
        <c:axId val="0"/>
      </c:bar3DChart>
      <c:catAx>
        <c:axId val="84369408"/>
        <c:scaling>
          <c:orientation val="minMax"/>
        </c:scaling>
        <c:delete val="1"/>
        <c:axPos val="b"/>
        <c:majorTickMark val="none"/>
        <c:tickLblPos val="none"/>
        <c:crossAx val="84370944"/>
        <c:crosses val="autoZero"/>
        <c:auto val="1"/>
        <c:lblAlgn val="ctr"/>
        <c:lblOffset val="100"/>
      </c:catAx>
      <c:valAx>
        <c:axId val="84370944"/>
        <c:scaling>
          <c:orientation val="minMax"/>
        </c:scaling>
        <c:axPos val="l"/>
        <c:numFmt formatCode="General" sourceLinked="1"/>
        <c:tickLblPos val="nextTo"/>
        <c:crossAx val="843694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noFill/>
        <a:ln w="25400">
          <a:noFill/>
        </a:ln>
      </c:spPr>
    </c:sideWall>
    <c:backWall>
      <c:spPr>
        <a:noFill/>
        <a:ln w="25400">
          <a:noFill/>
        </a:ln>
      </c:spPr>
    </c:backWall>
    <c:plotArea>
      <c:layout/>
      <c:bar3DChart>
        <c:barDir val="col"/>
        <c:grouping val="clustered"/>
        <c:ser>
          <c:idx val="1"/>
          <c:order val="0"/>
          <c:tx>
            <c:strRef>
              <c:f>Аркуш1!$C$1</c:f>
              <c:strCache>
                <c:ptCount val="1"/>
                <c:pt idx="0">
                  <c:v>Ряд 2</c:v>
                </c:pt>
              </c:strCache>
            </c:strRef>
          </c:tx>
          <c:dLbls>
            <c:showVal val="1"/>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3.7</c:v>
                </c:pt>
                <c:pt idx="1">
                  <c:v>3.2</c:v>
                </c:pt>
                <c:pt idx="2">
                  <c:v>3.4</c:v>
                </c:pt>
                <c:pt idx="3">
                  <c:v>3.6</c:v>
                </c:pt>
              </c:numCache>
            </c:numRef>
          </c:val>
        </c:ser>
        <c:ser>
          <c:idx val="2"/>
          <c:order val="1"/>
          <c:tx>
            <c:strRef>
              <c:f>Аркуш1!$D$1</c:f>
              <c:strCache>
                <c:ptCount val="1"/>
                <c:pt idx="0">
                  <c:v>Ряд 3</c:v>
                </c:pt>
              </c:strCache>
            </c:strRef>
          </c:tx>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numCache>
            </c:numRef>
          </c:val>
        </c:ser>
        <c:gapWidth val="0"/>
        <c:gapDepth val="0"/>
        <c:shape val="cylinder"/>
        <c:axId val="84195200"/>
        <c:axId val="84196736"/>
        <c:axId val="0"/>
      </c:bar3DChart>
      <c:catAx>
        <c:axId val="84195200"/>
        <c:scaling>
          <c:orientation val="minMax"/>
        </c:scaling>
        <c:delete val="1"/>
        <c:axPos val="b"/>
        <c:majorTickMark val="none"/>
        <c:tickLblPos val="none"/>
        <c:crossAx val="84196736"/>
        <c:crosses val="autoZero"/>
        <c:auto val="1"/>
        <c:lblAlgn val="ctr"/>
        <c:lblOffset val="100"/>
      </c:catAx>
      <c:valAx>
        <c:axId val="84196736"/>
        <c:scaling>
          <c:orientation val="minMax"/>
        </c:scaling>
        <c:axPos val="l"/>
        <c:numFmt formatCode="General" sourceLinked="1"/>
        <c:tickLblPos val="nextTo"/>
        <c:crossAx val="841952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BAC2-3B60-49EF-8CA7-0B71C2F8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Sony</cp:lastModifiedBy>
  <cp:revision>3</cp:revision>
  <dcterms:created xsi:type="dcterms:W3CDTF">2014-06-06T07:31:00Z</dcterms:created>
  <dcterms:modified xsi:type="dcterms:W3CDTF">2014-07-17T08:36:00Z</dcterms:modified>
</cp:coreProperties>
</file>