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BF" w:rsidRPr="00343752" w:rsidRDefault="008638BF" w:rsidP="008638BF">
      <w:pPr>
        <w:jc w:val="center"/>
        <w:rPr>
          <w:b/>
          <w:bCs/>
        </w:rPr>
      </w:pPr>
      <w:r w:rsidRPr="00343752">
        <w:rPr>
          <w:b/>
          <w:bCs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8638BF" w:rsidRPr="00343752" w:rsidTr="009D3C92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8638BF" w:rsidRPr="00343752" w:rsidRDefault="008638BF" w:rsidP="009D3C92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8638BF" w:rsidRPr="00343752" w:rsidRDefault="008638BF" w:rsidP="009D3C92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8638BF" w:rsidRPr="00343752" w:rsidRDefault="008638BF" w:rsidP="009D3C92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8638BF" w:rsidRPr="00343752" w:rsidRDefault="008638BF" w:rsidP="009D3C92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8638BF" w:rsidRPr="00343752" w:rsidTr="009D3C92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</w:rPr>
              <w:t>чл.адмініс-тра-ції</w:t>
            </w:r>
            <w:proofErr w:type="spellEnd"/>
            <w:r w:rsidRPr="00343752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</w:t>
            </w:r>
            <w:proofErr w:type="spellStart"/>
            <w:r w:rsidRPr="00343752">
              <w:rPr>
                <w:b/>
                <w:bCs/>
              </w:rPr>
              <w:t>чл.адміністрації</w:t>
            </w:r>
            <w:proofErr w:type="spellEnd"/>
            <w:r w:rsidRPr="00343752"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8638BF" w:rsidRPr="00343752" w:rsidRDefault="008638BF" w:rsidP="009D3C92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4 (А/Б)</w:t>
            </w:r>
          </w:p>
        </w:tc>
      </w:tr>
      <w:tr w:rsidR="008638BF" w:rsidRPr="00343752" w:rsidTr="009D3C9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343752" w:rsidRDefault="008638BF" w:rsidP="009D3C92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638BF" w:rsidRPr="00343752" w:rsidTr="009D3C9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343752" w:rsidRDefault="008638BF" w:rsidP="009D3C92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638BF" w:rsidRPr="00343752" w:rsidTr="009D3C9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343752" w:rsidRDefault="008638BF" w:rsidP="009D3C92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638BF" w:rsidRPr="00343752" w:rsidTr="009D3C9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343752" w:rsidRDefault="008638BF" w:rsidP="009D3C92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638BF" w:rsidRPr="00343752" w:rsidTr="009D3C9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343752" w:rsidRDefault="008638BF" w:rsidP="009D3C92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638BF" w:rsidRPr="00343752" w:rsidTr="009D3C9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343752" w:rsidRDefault="008638BF" w:rsidP="009D3C92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638BF" w:rsidRPr="00343752" w:rsidTr="009D3C9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343752" w:rsidRDefault="008638BF" w:rsidP="009D3C92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638BF" w:rsidRPr="00343752" w:rsidTr="009D3C9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343752" w:rsidRDefault="008638BF" w:rsidP="009D3C92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638BF" w:rsidRPr="00343752" w:rsidTr="009D3C9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343752" w:rsidRDefault="008638BF" w:rsidP="009D3C92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638BF" w:rsidRPr="00343752" w:rsidTr="009D3C9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BF" w:rsidRPr="00343752" w:rsidRDefault="008638BF" w:rsidP="009D3C92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38BF" w:rsidRPr="007829D3" w:rsidRDefault="008638BF" w:rsidP="009D3C9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</w:tr>
    </w:tbl>
    <w:p w:rsidR="008638BF" w:rsidRPr="00343752" w:rsidRDefault="008638BF" w:rsidP="008638BF">
      <w:r w:rsidRPr="00343752">
        <w:t xml:space="preserve"> </w:t>
      </w:r>
    </w:p>
    <w:p w:rsidR="008638BF" w:rsidRPr="00343752" w:rsidRDefault="008638BF" w:rsidP="008638BF">
      <w:pPr>
        <w:pStyle w:val="ListParagraph"/>
        <w:rPr>
          <w:lang w:val="uk-UA"/>
        </w:rPr>
        <w:sectPr w:rsidR="008638BF" w:rsidRPr="00343752" w:rsidSect="00B443EE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8638BF" w:rsidRDefault="008638BF" w:rsidP="008638BF">
      <w:pPr>
        <w:pStyle w:val="ListParagraph"/>
        <w:ind w:left="0"/>
        <w:rPr>
          <w:lang w:val="uk-UA"/>
        </w:rPr>
      </w:pPr>
      <w:r>
        <w:rPr>
          <w:lang w:val="uk-UA"/>
        </w:rPr>
        <w:lastRenderedPageBreak/>
        <w:t>Опрацювавши результати анкет оцінки діяльності навчального закладу як школи, дружньої до дитини, серед учасників навчально-виховного процесу, можна зробити висновок, що достатньо забезпеченими компонентами освітнього середовища є:</w:t>
      </w:r>
    </w:p>
    <w:p w:rsidR="008638BF" w:rsidRDefault="008638BF" w:rsidP="008638B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відсутність фізичного покарання та насильства;</w:t>
      </w:r>
    </w:p>
    <w:p w:rsidR="008638BF" w:rsidRDefault="008638BF" w:rsidP="008638B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недопущення знущання, домагання та дискримінації;</w:t>
      </w:r>
    </w:p>
    <w:p w:rsidR="008638BF" w:rsidRDefault="008638BF" w:rsidP="008638B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узгодження виховних впливів школи і сім</w:t>
      </w:r>
      <w:r w:rsidRPr="007E66EF">
        <w:t>’</w:t>
      </w:r>
      <w:r>
        <w:rPr>
          <w:lang w:val="uk-UA"/>
        </w:rPr>
        <w:t>ї шляхом залучення батьків;</w:t>
      </w:r>
    </w:p>
    <w:p w:rsidR="008638BF" w:rsidRDefault="008638BF" w:rsidP="008638B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сприяння рівним можливостям учнів школи щодо участі у прийнятті рішень.</w:t>
      </w:r>
    </w:p>
    <w:p w:rsidR="008638BF" w:rsidRDefault="008638BF" w:rsidP="008638BF">
      <w:pPr>
        <w:pStyle w:val="ListParagraph"/>
        <w:ind w:left="0" w:firstLine="720"/>
        <w:rPr>
          <w:lang w:val="uk-UA"/>
        </w:rPr>
      </w:pPr>
      <w:r>
        <w:rPr>
          <w:lang w:val="uk-UA"/>
        </w:rPr>
        <w:t>З метою забезпечення якісної освіти, створення необхідних умов для особистісного розвитку учнів слід удосконалювати такий компонент, як сприяння співпраці та активному навчанню.</w:t>
      </w:r>
    </w:p>
    <w:p w:rsidR="008638BF" w:rsidRPr="007E66EF" w:rsidRDefault="008638BF" w:rsidP="008638BF">
      <w:pPr>
        <w:pStyle w:val="ListParagraph"/>
        <w:ind w:left="0" w:firstLine="720"/>
        <w:rPr>
          <w:lang w:val="uk-UA"/>
        </w:rPr>
      </w:pPr>
      <w:r>
        <w:rPr>
          <w:lang w:val="uk-UA"/>
        </w:rPr>
        <w:t>Для удосконалення інших компонентів освітнього середовища школи слід активно працювати над створенням трикутника партнерства: педагоги – учні – батьки; ширше залучати школярів до участі у колективних творчих справах, охоплення позашкільною освітою, відвідування гуртків, які сприяють формуванню здорового способу життя.</w:t>
      </w:r>
    </w:p>
    <w:p w:rsidR="007344D0" w:rsidRDefault="007344D0"/>
    <w:sectPr w:rsidR="007344D0" w:rsidSect="0031674E">
      <w:footerReference w:type="even" r:id="rId5"/>
      <w:footerReference w:type="default" r:id="rId6"/>
      <w:pgSz w:w="11907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49" w:rsidRDefault="008638BF" w:rsidP="00B85B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C0E49" w:rsidRDefault="008638BF" w:rsidP="00CA71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49" w:rsidRDefault="008638BF" w:rsidP="00CA71C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36D81"/>
    <w:multiLevelType w:val="hybridMultilevel"/>
    <w:tmpl w:val="CFC42BA2"/>
    <w:lvl w:ilvl="0" w:tplc="38043D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8BF"/>
    <w:rsid w:val="00112D3F"/>
    <w:rsid w:val="00421967"/>
    <w:rsid w:val="00554FDE"/>
    <w:rsid w:val="007344D0"/>
    <w:rsid w:val="00803533"/>
    <w:rsid w:val="008638BF"/>
    <w:rsid w:val="008F7805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38B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rsid w:val="00863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38BF"/>
  </w:style>
  <w:style w:type="paragraph" w:customStyle="1" w:styleId="ListParagraph">
    <w:name w:val="List Paragraph"/>
    <w:basedOn w:val="a"/>
    <w:rsid w:val="008638BF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2014-07-29T10:47:00Z</dcterms:created>
  <dcterms:modified xsi:type="dcterms:W3CDTF">2014-07-29T10:48:00Z</dcterms:modified>
</cp:coreProperties>
</file>