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7C" w:rsidRDefault="00917D95" w:rsidP="00917D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Васильківської </w:t>
      </w:r>
      <w:r w:rsidR="00EE36F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Устимівська загальноосвітня школа І – ІІІ ступенів</w:t>
      </w: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МАТЕРІАЛИ</w:t>
      </w: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 УЧАСТІ  В  РОЗГЛЯДІ  МОДЕЛЕЙ</w:t>
      </w: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ПРЕВЕНТИВНОЇ  ОСВІТИ  У  НАВЧАЛЬНОМУ  ЗАКЛАДІ</w:t>
      </w: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6F3" w:rsidRDefault="00EE36F3" w:rsidP="00917D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6F3">
        <w:rPr>
          <w:rFonts w:ascii="Times New Roman" w:hAnsi="Times New Roman" w:cs="Times New Roman"/>
          <w:sz w:val="28"/>
          <w:szCs w:val="28"/>
          <w:lang w:val="uk-UA"/>
        </w:rPr>
        <w:t>Устимівка – 2014</w:t>
      </w:r>
    </w:p>
    <w:p w:rsidR="008A7033" w:rsidRDefault="008A7033" w:rsidP="008A703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Паспорт загальноосвітнього навчального закладу</w:t>
      </w:r>
    </w:p>
    <w:p w:rsidR="008A7033" w:rsidRDefault="008A7033" w:rsidP="008A70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033" w:rsidRDefault="008A7033" w:rsidP="00CB1B4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Устимівська загальноосвітня школа І – ІІІ ступенів Васильківського району Київської області</w:t>
      </w:r>
    </w:p>
    <w:p w:rsidR="00CB1B47" w:rsidRDefault="00CB1B47" w:rsidP="00CB1B4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033" w:rsidRDefault="008A7033" w:rsidP="00CB1B4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 навчального закладу: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загальноосвітня школа І – ІІІ ступенів</w:t>
      </w:r>
    </w:p>
    <w:p w:rsidR="008A7033" w:rsidRDefault="008A7033" w:rsidP="00CB1B4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комунальна</w:t>
      </w:r>
    </w:p>
    <w:p w:rsidR="00CB1B47" w:rsidRDefault="00CB1B47" w:rsidP="00CB1B4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033" w:rsidRDefault="008A7033" w:rsidP="00CB1B4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Вдовиченко Тамара Миколаївна</w:t>
      </w:r>
    </w:p>
    <w:p w:rsidR="00CB1B47" w:rsidRDefault="00CB1B47" w:rsidP="00CB1B4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033" w:rsidRDefault="008A7033" w:rsidP="00CB1B4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вул. Леніна 12, с. Устимівка, Васильківський р-н, Київська обл., 08653</w:t>
      </w:r>
    </w:p>
    <w:p w:rsidR="00CB1B47" w:rsidRDefault="00CB1B47" w:rsidP="00CB1B4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033" w:rsidRPr="008A7033" w:rsidRDefault="008A7033" w:rsidP="00CB1B4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A70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адреса: </w:t>
      </w:r>
      <w:hyperlink r:id="rId9" w:history="1">
        <w:r w:rsidRPr="00D4008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vdovichenkotamara</w:t>
        </w:r>
        <w:r w:rsidRPr="008A7033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D4008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8A703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D4008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  <w:r w:rsidRPr="008A70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033" w:rsidRDefault="008A7033" w:rsidP="00CB1B4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школи:</w:t>
      </w:r>
    </w:p>
    <w:p w:rsidR="00CB1B47" w:rsidRDefault="00CB1B47" w:rsidP="00CB1B4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033" w:rsidRPr="00CB1B47" w:rsidRDefault="008A7033" w:rsidP="00CB1B4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учнів: </w:t>
      </w:r>
      <w:r w:rsidR="00CB1B4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B1B47">
        <w:rPr>
          <w:rFonts w:ascii="Times New Roman" w:hAnsi="Times New Roman" w:cs="Times New Roman"/>
          <w:b/>
          <w:sz w:val="28"/>
          <w:szCs w:val="28"/>
          <w:lang w:val="uk-UA"/>
        </w:rPr>
        <w:t>123</w:t>
      </w:r>
    </w:p>
    <w:p w:rsidR="008A7033" w:rsidRPr="00CB1B47" w:rsidRDefault="008A7033" w:rsidP="00CB1B4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класів:</w:t>
      </w:r>
      <w:r w:rsidR="00CB1B4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B1B47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8A7033" w:rsidRPr="00CB1B47" w:rsidRDefault="008A7033" w:rsidP="00CB1B4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учителів:</w:t>
      </w:r>
      <w:r w:rsidR="00CB1B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1B47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CB1B47" w:rsidRDefault="00CB1B47" w:rsidP="00CB1B4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033" w:rsidRDefault="008A7033" w:rsidP="00CB1B4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8A7033" w:rsidRPr="008A7033" w:rsidRDefault="008A7033" w:rsidP="00CB1B47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у початковій школі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8A7033" w:rsidRPr="008A7033" w:rsidRDefault="008A7033" w:rsidP="00CB1B47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в основній школі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8A7033" w:rsidRPr="00CB1B47" w:rsidRDefault="008A7033" w:rsidP="00CB1B47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 – 11 класах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CB1B47" w:rsidRPr="008A7033" w:rsidRDefault="00CB1B47" w:rsidP="00CB1B47">
      <w:pPr>
        <w:pStyle w:val="a3"/>
        <w:tabs>
          <w:tab w:val="left" w:pos="567"/>
        </w:tabs>
        <w:spacing w:after="0"/>
        <w:ind w:left="7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033" w:rsidRDefault="008A7033" w:rsidP="00CB1B4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учнів, які навчаються за тренінгової формою:</w:t>
      </w:r>
    </w:p>
    <w:p w:rsidR="008A7033" w:rsidRPr="008A7033" w:rsidRDefault="008A7033" w:rsidP="00CB1B47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у початковій школі </w:t>
      </w:r>
      <w:r w:rsidR="00CB1B47">
        <w:rPr>
          <w:rFonts w:ascii="Times New Roman" w:hAnsi="Times New Roman" w:cs="Times New Roman"/>
          <w:b/>
          <w:sz w:val="28"/>
          <w:szCs w:val="28"/>
          <w:lang w:val="uk-UA"/>
        </w:rPr>
        <w:t>56</w:t>
      </w:r>
    </w:p>
    <w:p w:rsidR="008A7033" w:rsidRPr="008A7033" w:rsidRDefault="008A7033" w:rsidP="00CB1B47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в основній школі     </w:t>
      </w:r>
      <w:r w:rsidR="00CB1B47" w:rsidRPr="00CB1B47">
        <w:rPr>
          <w:rFonts w:ascii="Times New Roman" w:hAnsi="Times New Roman" w:cs="Times New Roman"/>
          <w:b/>
          <w:sz w:val="28"/>
          <w:szCs w:val="28"/>
          <w:lang w:val="uk-UA"/>
        </w:rPr>
        <w:t>55</w:t>
      </w:r>
    </w:p>
    <w:p w:rsidR="008A7033" w:rsidRPr="00CB1B47" w:rsidRDefault="008A7033" w:rsidP="00CB1B47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 – 11 класах  </w:t>
      </w:r>
      <w:r w:rsidR="00CB1B4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B1B47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CB1B47" w:rsidRPr="008A7033" w:rsidRDefault="00CB1B47" w:rsidP="00CB1B47">
      <w:pPr>
        <w:pStyle w:val="a3"/>
        <w:tabs>
          <w:tab w:val="left" w:pos="567"/>
        </w:tabs>
        <w:spacing w:after="0"/>
        <w:ind w:left="7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176" w:rsidRDefault="008A7033" w:rsidP="00D3636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тренінгового кабінету</w:t>
      </w:r>
      <w:r w:rsidR="00CB1B4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B1B47">
        <w:rPr>
          <w:rFonts w:ascii="Times New Roman" w:hAnsi="Times New Roman" w:cs="Times New Roman"/>
          <w:b/>
          <w:sz w:val="28"/>
          <w:szCs w:val="28"/>
          <w:lang w:val="uk-UA"/>
        </w:rPr>
        <w:t>кабінет «Основ здоров’я» суміщений з кабінетом біології.</w:t>
      </w:r>
    </w:p>
    <w:p w:rsidR="00D36368" w:rsidRDefault="00E43176">
      <w:pPr>
        <w:rPr>
          <w:rFonts w:ascii="Times New Roman" w:hAnsi="Times New Roman" w:cs="Times New Roman"/>
          <w:sz w:val="28"/>
          <w:szCs w:val="28"/>
        </w:rPr>
        <w:sectPr w:rsidR="00D36368" w:rsidSect="00EE36F3">
          <w:headerReference w:type="default" r:id="rId10"/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6368" w:rsidRDefault="00D36368" w:rsidP="00D363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Середня кількість балів учасників опитування для кожного з дев’яти блоків та їхня загальна сума</w:t>
      </w:r>
    </w:p>
    <w:tbl>
      <w:tblPr>
        <w:tblW w:w="14825" w:type="dxa"/>
        <w:tblInd w:w="93" w:type="dxa"/>
        <w:tblLook w:val="04A0" w:firstRow="1" w:lastRow="0" w:firstColumn="1" w:lastColumn="0" w:noHBand="0" w:noVBand="1"/>
      </w:tblPr>
      <w:tblGrid>
        <w:gridCol w:w="5402"/>
        <w:gridCol w:w="850"/>
        <w:gridCol w:w="851"/>
        <w:gridCol w:w="709"/>
        <w:gridCol w:w="850"/>
        <w:gridCol w:w="851"/>
        <w:gridCol w:w="706"/>
        <w:gridCol w:w="850"/>
        <w:gridCol w:w="851"/>
        <w:gridCol w:w="706"/>
        <w:gridCol w:w="850"/>
        <w:gridCol w:w="851"/>
        <w:gridCol w:w="708"/>
      </w:tblGrid>
      <w:tr w:rsidR="00D36368" w:rsidRPr="00D36368" w:rsidTr="00D36368">
        <w:trPr>
          <w:trHeight w:val="45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Адміністрація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Вчителі 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Учні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Їхні  батьки</w:t>
            </w:r>
          </w:p>
        </w:tc>
      </w:tr>
      <w:tr w:rsidR="00D36368" w:rsidRPr="00D36368" w:rsidTr="00D36368">
        <w:trPr>
          <w:trHeight w:val="1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 балів опитаних</w:t>
            </w:r>
          </w:p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чл. адмін.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К-ть</w:t>
            </w:r>
            <w:proofErr w:type="spellEnd"/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опитаних чл. </w:t>
            </w:r>
            <w:proofErr w:type="spellStart"/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адмін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середня </w:t>
            </w:r>
            <w:proofErr w:type="spellStart"/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к-ть</w:t>
            </w:r>
            <w:proofErr w:type="spellEnd"/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балів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 балів опитаних вчителів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К-ть</w:t>
            </w:r>
            <w:proofErr w:type="spellEnd"/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опитаних вчителів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середня </w:t>
            </w:r>
            <w:proofErr w:type="spellStart"/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к-ть</w:t>
            </w:r>
            <w:proofErr w:type="spellEnd"/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балів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 балів опитаних учнів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К-ть</w:t>
            </w:r>
            <w:proofErr w:type="spellEnd"/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опитаних учнів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середня </w:t>
            </w:r>
            <w:proofErr w:type="spellStart"/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к-ть</w:t>
            </w:r>
            <w:proofErr w:type="spellEnd"/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балів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 балів опитаних батьків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К-ть</w:t>
            </w:r>
            <w:proofErr w:type="spellEnd"/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опитаних батьків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середня </w:t>
            </w:r>
            <w:proofErr w:type="spellStart"/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к-ть</w:t>
            </w:r>
            <w:proofErr w:type="spellEnd"/>
            <w:r w:rsidRPr="00D363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балів</w:t>
            </w:r>
          </w:p>
        </w:tc>
      </w:tr>
      <w:tr w:rsidR="00D36368" w:rsidRPr="00D36368" w:rsidTr="00D36368">
        <w:trPr>
          <w:trHeight w:val="6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 Забезпечення дружньої заохочувальної, сприятливої атмосфери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3,89</w:t>
            </w:r>
          </w:p>
        </w:tc>
      </w:tr>
      <w:tr w:rsidR="00D36368" w:rsidRPr="00D36368" w:rsidTr="00D36368">
        <w:trPr>
          <w:trHeight w:val="6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3,60</w:t>
            </w:r>
          </w:p>
        </w:tc>
      </w:tr>
      <w:tr w:rsidR="00D36368" w:rsidRPr="00D36368" w:rsidTr="00D36368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 Сприяння співпраці та активному навчанню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4,00</w:t>
            </w:r>
          </w:p>
        </w:tc>
      </w:tr>
      <w:tr w:rsidR="00D36368" w:rsidRPr="00D36368" w:rsidTr="00D36368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 Відсутність фізичного покарання та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сильства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3,80</w:t>
            </w:r>
          </w:p>
        </w:tc>
      </w:tr>
      <w:tr w:rsidR="00D36368" w:rsidRPr="00D36368" w:rsidTr="00D3636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 Недопущення знущання, домагання та дискримінації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3,93</w:t>
            </w:r>
          </w:p>
        </w:tc>
      </w:tr>
      <w:tr w:rsidR="00D36368" w:rsidRPr="00D36368" w:rsidTr="00D36368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 Оцінка розвитку творчих видів діяльності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3,81</w:t>
            </w:r>
          </w:p>
        </w:tc>
      </w:tr>
      <w:tr w:rsidR="00D36368" w:rsidRPr="00D36368" w:rsidTr="00D36368">
        <w:trPr>
          <w:trHeight w:val="6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 Узгодження виховних впливів школи і сім'ї шляхом залучення батьків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3,98</w:t>
            </w:r>
          </w:p>
        </w:tc>
      </w:tr>
      <w:tr w:rsidR="00D36368" w:rsidRPr="00D36368" w:rsidTr="00D36368">
        <w:trPr>
          <w:trHeight w:val="6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8C0AFD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3,93</w:t>
            </w:r>
          </w:p>
        </w:tc>
      </w:tr>
      <w:tr w:rsidR="00D36368" w:rsidRPr="00D36368" w:rsidTr="00D36368">
        <w:trPr>
          <w:trHeight w:val="3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 Якісна превентивна освіта.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3,79</w:t>
            </w:r>
          </w:p>
        </w:tc>
      </w:tr>
      <w:tr w:rsidR="00D36368" w:rsidRPr="00D36368" w:rsidTr="00D36368">
        <w:trPr>
          <w:trHeight w:val="5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сума балів графи "середня кількість балів" за дев'ять блоків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34,65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368" w:rsidRPr="00D36368" w:rsidRDefault="008C0AFD" w:rsidP="00D3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34,65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34,72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368" w:rsidRPr="00D36368" w:rsidRDefault="00D36368" w:rsidP="00D3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6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34,71</w:t>
            </w:r>
          </w:p>
        </w:tc>
      </w:tr>
    </w:tbl>
    <w:p w:rsidR="00D36368" w:rsidRPr="00D36368" w:rsidRDefault="00D36368" w:rsidP="00D363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D36368" w:rsidRPr="00D36368" w:rsidSect="00D36368">
          <w:pgSz w:w="16838" w:h="11906" w:orient="landscape"/>
          <w:pgMar w:top="850" w:right="1134" w:bottom="1701" w:left="1276" w:header="708" w:footer="708" w:gutter="0"/>
          <w:cols w:space="708"/>
          <w:docGrid w:linePitch="360"/>
        </w:sectPr>
      </w:pPr>
    </w:p>
    <w:p w:rsidR="00D36368" w:rsidRDefault="000013C9" w:rsidP="000013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Аналіз результатів анкетування</w:t>
      </w:r>
    </w:p>
    <w:p w:rsidR="009561F4" w:rsidRDefault="009561F4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Анкетування оцінки діяльності навчального закладу як дружнього до дитини показало такі результати.</w:t>
      </w:r>
    </w:p>
    <w:p w:rsidR="009561F4" w:rsidRDefault="009561F4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Блок 1. Забезпечення дружньої, заохочувальної, сприятливої атмосфери.</w:t>
      </w:r>
    </w:p>
    <w:p w:rsidR="009561F4" w:rsidRDefault="009561F4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 бал за цей блок, враховуючи відповіді всіх респондентів становить 3,87. Практично на всі питання була дана відповідь «Дуже».</w:t>
      </w:r>
    </w:p>
    <w:p w:rsidR="009561F4" w:rsidRDefault="009561F4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питання 1.16 всі респонденти дали відповідь «Здебільшого», що свідчить про те, що не всі батьки активно співпрацюють та підтримують ініціативи керівництва та вчителів школи.</w:t>
      </w:r>
    </w:p>
    <w:p w:rsidR="009561F4" w:rsidRDefault="009561F4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респондентів ( 23%) дали відповідь «Здебільшого» на питання 1.14. Це дає змогу зробити висновок, що не всі працівники школи активно долучаються до шкільного життя.</w:t>
      </w:r>
    </w:p>
    <w:p w:rsidR="009561F4" w:rsidRDefault="009561F4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респондентів (20%) відповіли «Здебільшого» на питання 1.9. Отже не завжди оцінювання навчальних досягнень</w:t>
      </w:r>
      <w:r w:rsidR="00A2434C">
        <w:rPr>
          <w:rFonts w:ascii="Times New Roman" w:hAnsi="Times New Roman" w:cs="Times New Roman"/>
          <w:sz w:val="28"/>
          <w:szCs w:val="28"/>
          <w:lang w:val="uk-UA"/>
        </w:rPr>
        <w:t xml:space="preserve"> супроводжується позитивними примітками і коментарями.</w:t>
      </w:r>
    </w:p>
    <w:p w:rsidR="00A2434C" w:rsidRPr="00BE3A2C" w:rsidRDefault="00A2434C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цілому можна зробити висновок, що в школі панує дружня, доброзичлива атмосфера. Проте, слід приділяти більшу увагу позитивним коментарям під час оцінювання учнів та більш активному залученню педагогічних працівників та батьків до різних видів діяльності.</w:t>
      </w:r>
    </w:p>
    <w:p w:rsidR="00BE3A2C" w:rsidRDefault="00BE3A2C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Блок 2. Забезпечення та дотримання належних санітарно-гігієнічних умов.</w:t>
      </w:r>
    </w:p>
    <w:p w:rsidR="00BE3A2C" w:rsidRDefault="00BE3A2C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 бал за це</w:t>
      </w:r>
      <w:r w:rsidR="004202A2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блок становить 3,63.</w:t>
      </w:r>
    </w:p>
    <w:p w:rsidR="00BE3A2C" w:rsidRDefault="00BE3A2C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питання 2.1., 2.4., 2.5. всі респонденти дали відповідь «Дуже».</w:t>
      </w:r>
    </w:p>
    <w:p w:rsidR="00BE3A2C" w:rsidRDefault="00BE3A2C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питання 2.2. та 2.3. всі відповіли «Здебільшого». Це пов’язано з тим, що в школі існує нагальна потреба у заміні вікон</w:t>
      </w:r>
      <w:r w:rsidR="00560638">
        <w:rPr>
          <w:rFonts w:ascii="Times New Roman" w:hAnsi="Times New Roman" w:cs="Times New Roman"/>
          <w:sz w:val="28"/>
          <w:szCs w:val="28"/>
          <w:lang w:val="uk-UA"/>
        </w:rPr>
        <w:t xml:space="preserve">. Саме ця причина впливає на нестабільний температурний режим, особливо в зимовий період. Також потребує ремонту вентиляційна система. </w:t>
      </w:r>
    </w:p>
    <w:p w:rsidR="00560638" w:rsidRDefault="00560638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Питання 2.6. викликало деякі труднощі. В школі відсутній буфет, тому частина респондентів не відповідала на це питання. Інша частина відповіла «Дуже», ймовірно вважаючи, що інша відповідь могла б означати наявність буфету й продажу у ньому продукції, шкідливої для здоров’я.</w:t>
      </w:r>
    </w:p>
    <w:p w:rsidR="004202A2" w:rsidRDefault="004202A2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Блок 3. Сприяння співпраці та активному навчанню.</w:t>
      </w:r>
    </w:p>
    <w:p w:rsidR="004202A2" w:rsidRDefault="00065E29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Середній бал за цей блок практично у всіх респондентів  4. </w:t>
      </w:r>
    </w:p>
    <w:p w:rsidR="009368F7" w:rsidRDefault="00065E29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Тільки 3 учні (8%)</w:t>
      </w:r>
      <w:r w:rsidR="009368F7">
        <w:rPr>
          <w:rFonts w:ascii="Times New Roman" w:hAnsi="Times New Roman" w:cs="Times New Roman"/>
          <w:sz w:val="28"/>
          <w:szCs w:val="28"/>
          <w:lang w:val="uk-UA"/>
        </w:rPr>
        <w:t xml:space="preserve"> дали відповідь «Здебільшого» на питання 3.1. Це може бути пов’язане з індивідуальними особливостями, небажанням виносити власні проблеми на широкий загал і брати участь у вирішенні чужих проблем. Можливо також , що у скрутній ситуації, їх підтримали не всі, від кого вони очікували підтримку.</w:t>
      </w:r>
    </w:p>
    <w:p w:rsidR="009368F7" w:rsidRDefault="009368F7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Блок 4. Відсутність фізичного покарання та насильства.</w:t>
      </w:r>
    </w:p>
    <w:p w:rsidR="00EA4B8D" w:rsidRDefault="009368F7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Середній бал </w:t>
      </w:r>
      <w:r w:rsidR="00EA4B8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B8D">
        <w:rPr>
          <w:rFonts w:ascii="Times New Roman" w:hAnsi="Times New Roman" w:cs="Times New Roman"/>
          <w:sz w:val="28"/>
          <w:szCs w:val="28"/>
          <w:lang w:val="uk-UA"/>
        </w:rPr>
        <w:t>3,82.</w:t>
      </w:r>
    </w:p>
    <w:p w:rsidR="00065E29" w:rsidRDefault="002E7F5A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Відповіді «Здебільшого» дали на питання: 4.5. – 9 респондентів (26%) ; 4.9. – 28 </w:t>
      </w:r>
      <w:r w:rsidR="00936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респондентів (80%); 4.11. – 32 респонденти (90%); 4.12. – 32 респонденти (90%). Такі відповіді зумовлені тим, що в школі не траплялося випадків насильства та фізичних покарань, проте сьогодення вимагає готовності до вирішення таких питань</w:t>
      </w:r>
      <w:r w:rsidR="0087106C">
        <w:rPr>
          <w:rFonts w:ascii="Times New Roman" w:hAnsi="Times New Roman" w:cs="Times New Roman"/>
          <w:sz w:val="28"/>
          <w:szCs w:val="28"/>
          <w:lang w:val="uk-UA"/>
        </w:rPr>
        <w:t>. Програми роботи, пам’ятки для вчителів, батьків та учнів розроблені, але потребують вдосконалення. Нажаль не всі учасники навчально-виховного процесу  дотримуються правил поведінки, встановлених у школі. Це позначається на рівні дисципліни. Проте, варто зазначити, що порушення дисципліни, які мають місце не пов’язані з насиллям та агресією.</w:t>
      </w:r>
    </w:p>
    <w:p w:rsidR="0087106C" w:rsidRDefault="0087106C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Блок 5. Недопущення знущання, домагання та дискримінації.</w:t>
      </w:r>
    </w:p>
    <w:p w:rsidR="0087106C" w:rsidRDefault="00A30F18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 бал – 3,9.</w:t>
      </w:r>
    </w:p>
    <w:p w:rsidR="00A30F18" w:rsidRDefault="00A30F18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питання 5.15, 27% респондентів відповіли «Здебільшого», 73% відповіли «Деякою мірою». Такі відповіді зумовлені тим, що в школі є незначна кількість учнів, членів учнівського парламенту, які отримують знання щодо дій під час врегулювання конфліктних ситуацій під час тренінгових занять. Також є підготовлені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учні-фасилітатори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беруть участь в проведенні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превентивної гри «Маршрут безпеки». Але є потреба підготувати більшу кількість учнів для проведення такої роботи. Тож на це питання потрібно звернути увагу.</w:t>
      </w:r>
    </w:p>
    <w:p w:rsidR="00A30F18" w:rsidRDefault="00A30F18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Блок 6. Оцінка розвитку творчих видів діяльності.</w:t>
      </w:r>
    </w:p>
    <w:p w:rsidR="00A30F18" w:rsidRDefault="00A30F18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 бал – 3,8.</w:t>
      </w:r>
    </w:p>
    <w:p w:rsidR="00A30F18" w:rsidRDefault="00A30F18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учні школи мають рівні можливості для розвитку творчих здібностей. Проте всі респонденти дали відповідь «Здебільшого» на питання 6.8.</w:t>
      </w:r>
      <w:r w:rsidR="0005746C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проведення уроків фізичної культури враховуються індивідуальні показники учнів та рекомендації лікарів. Але застаріла матеріальна база та недостатня кількість гуртків спортивного спрямування не дають повною мірою задовольнити потреби учнів.</w:t>
      </w:r>
    </w:p>
    <w:p w:rsidR="007E1754" w:rsidRDefault="007E1754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Блок 7. Узгодження виховних впливів школи і сім’ї шляхом залучення батьків.</w:t>
      </w:r>
    </w:p>
    <w:p w:rsidR="007E1754" w:rsidRDefault="007E1754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 бал за блок питань становить 3,95.</w:t>
      </w:r>
    </w:p>
    <w:p w:rsidR="007E1754" w:rsidRDefault="007E1754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 респондентів (43%) відповіли «Здебільшого» на питання 7.1. про ознайомлення батьків зі статутом та правилами поведінки в школі. Така відповідь, ймовірно, </w:t>
      </w:r>
      <w:r w:rsidR="007B3D19">
        <w:rPr>
          <w:rFonts w:ascii="Times New Roman" w:hAnsi="Times New Roman" w:cs="Times New Roman"/>
          <w:sz w:val="28"/>
          <w:szCs w:val="28"/>
          <w:lang w:val="uk-UA"/>
        </w:rPr>
        <w:t>зумовле</w:t>
      </w:r>
      <w:r>
        <w:rPr>
          <w:rFonts w:ascii="Times New Roman" w:hAnsi="Times New Roman" w:cs="Times New Roman"/>
          <w:sz w:val="28"/>
          <w:szCs w:val="28"/>
          <w:lang w:val="uk-UA"/>
        </w:rPr>
        <w:t>на тим, що не всі батьки відвідують батьківські збори та інші заходи, на яких здійснюється інформування.</w:t>
      </w:r>
    </w:p>
    <w:p w:rsidR="007E1754" w:rsidRPr="007B3D19" w:rsidRDefault="007E1754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Блок 8. Сприяння рівним можливостям учнів щодо участі у прийнятті рішень.</w:t>
      </w:r>
    </w:p>
    <w:p w:rsidR="007B3D19" w:rsidRDefault="007B3D19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 бал за блок – 3,94.</w:t>
      </w:r>
    </w:p>
    <w:p w:rsidR="007B3D19" w:rsidRDefault="007B3D19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респондентів (40%) відповіли «Здебільшого» на питання 8.8., що може бути</w:t>
      </w:r>
      <w:r w:rsidR="00A34791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результатом того, що опитувані зустрічалися з проявами нетерпимості та упередженого ставлення.</w:t>
      </w:r>
    </w:p>
    <w:p w:rsidR="00A34791" w:rsidRDefault="00A34791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Блок 9. Якісна превентивна освіта.</w:t>
      </w:r>
    </w:p>
    <w:p w:rsidR="00A34791" w:rsidRDefault="00B901BD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 бал за блок – 3,8.</w:t>
      </w:r>
    </w:p>
    <w:p w:rsidR="00B901BD" w:rsidRDefault="00B901BD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 респондентів (49%), учні старших класів, відповіли </w:t>
      </w:r>
      <w:r w:rsidRPr="00B901BD">
        <w:rPr>
          <w:rFonts w:ascii="Times New Roman" w:hAnsi="Times New Roman" w:cs="Times New Roman"/>
          <w:sz w:val="28"/>
          <w:szCs w:val="28"/>
          <w:lang w:val="uk-UA"/>
        </w:rPr>
        <w:t>«Здебільшого»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питання 9.2.а, що св</w:t>
      </w:r>
      <w:r w:rsidR="005963EA">
        <w:rPr>
          <w:rFonts w:ascii="Times New Roman" w:hAnsi="Times New Roman" w:cs="Times New Roman"/>
          <w:sz w:val="28"/>
          <w:szCs w:val="28"/>
          <w:lang w:val="uk-UA"/>
        </w:rPr>
        <w:t>ідчить про недостатній рівень п</w:t>
      </w:r>
      <w:r>
        <w:rPr>
          <w:rFonts w:ascii="Times New Roman" w:hAnsi="Times New Roman" w:cs="Times New Roman"/>
          <w:sz w:val="28"/>
          <w:szCs w:val="28"/>
          <w:lang w:val="uk-UA"/>
        </w:rPr>
        <w:t>оінформованості, оскільки всі вчителі початкових класів підготовлені за методикою розвитку життєвих навичок.</w:t>
      </w:r>
    </w:p>
    <w:p w:rsidR="00B901BD" w:rsidRDefault="00B901BD" w:rsidP="009561F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Одноголосно нижчу оцінку отримали питання 9.7., 9.14., 9.17.</w:t>
      </w:r>
    </w:p>
    <w:p w:rsidR="004202A2" w:rsidRDefault="00B901BD" w:rsidP="006A772B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 пов’язано з тим, що в школі немає окремого обладнаного тренінгового кабінету. Кабінет «Основ здоров’я», який використовується і для проведення тренінгів життєвих навичок, суміщений з кабінетом біології. </w:t>
      </w:r>
      <w:r w:rsidR="006A772B">
        <w:rPr>
          <w:rFonts w:ascii="Times New Roman" w:hAnsi="Times New Roman" w:cs="Times New Roman"/>
          <w:sz w:val="28"/>
          <w:szCs w:val="28"/>
          <w:lang w:val="uk-UA"/>
        </w:rPr>
        <w:t>На сьогоднішній день, школа активно співпрацює з громадською організацією «НАРКОНОН», але цього, вочевидь, недостатньо для плідної превентивної роботи. Однією з проблем у діяльності школи є відсутність веб-сайту, що обмежує можливість якісного інформування всіх учасників навчально-виховного процесу та представників громадськості про всі заходи, що відбуваються в школі, проте, матеріали з досвіду роботи вчителів публікуються у фахових виданнях, представляються для участі у педагогічних виставках, учні публікують свої замітки у шкільній та районній газетах.</w:t>
      </w:r>
    </w:p>
    <w:p w:rsidR="006A772B" w:rsidRDefault="006A772B" w:rsidP="006A772B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проаналізувавши результати анкетування, можна зробити висновки: в школі, в цілому, панує атмосфера довіри,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взаємопідтримки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взаємодопомоги.</w:t>
      </w:r>
      <w:r w:rsidR="007963E0">
        <w:rPr>
          <w:rFonts w:ascii="Times New Roman" w:hAnsi="Times New Roman" w:cs="Times New Roman"/>
          <w:sz w:val="28"/>
          <w:szCs w:val="28"/>
          <w:lang w:val="uk-UA"/>
        </w:rPr>
        <w:t xml:space="preserve"> Стосунки між всіма учасниками навчально-виховного процесу доброзичливі, толерантні, позбавлені агресії.</w:t>
      </w:r>
      <w:r w:rsidR="000A52C2">
        <w:rPr>
          <w:rFonts w:ascii="Times New Roman" w:hAnsi="Times New Roman" w:cs="Times New Roman"/>
          <w:sz w:val="28"/>
          <w:szCs w:val="28"/>
          <w:lang w:val="uk-UA"/>
        </w:rPr>
        <w:t xml:space="preserve"> Всі учні мають рівні можливості для розвитку і виявлення творчих здібностей, участі у прийнятті рішень. Превентивна освіта здійснюється на достатньому рівні. </w:t>
      </w:r>
    </w:p>
    <w:p w:rsidR="000A52C2" w:rsidRDefault="000A52C2" w:rsidP="006A772B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Особливу увагу слід звернути на:</w:t>
      </w:r>
    </w:p>
    <w:p w:rsidR="000A52C2" w:rsidRDefault="000A52C2" w:rsidP="000A52C2">
      <w:pPr>
        <w:pStyle w:val="a3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і функціонування змістовного веб-сайту;</w:t>
      </w:r>
    </w:p>
    <w:p w:rsidR="000A52C2" w:rsidRDefault="000A52C2" w:rsidP="000A52C2">
      <w:pPr>
        <w:pStyle w:val="a3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популяризації кращого досвіду в засобах масової інформації;</w:t>
      </w:r>
    </w:p>
    <w:p w:rsidR="000A52C2" w:rsidRDefault="000A52C2" w:rsidP="000A52C2">
      <w:pPr>
        <w:pStyle w:val="a3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розробці довгострокових планів і стратегій щодо попередження і подолання наслідків агресії та насильства;</w:t>
      </w:r>
    </w:p>
    <w:p w:rsidR="000A52C2" w:rsidRDefault="000A52C2" w:rsidP="000A52C2">
      <w:pPr>
        <w:pStyle w:val="a3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активізації роз’яснювальної роботи серед батьків та сприянню більш активного їх залучення до шкільного життя;</w:t>
      </w:r>
    </w:p>
    <w:p w:rsidR="000A52C2" w:rsidRDefault="000A52C2" w:rsidP="000A52C2">
      <w:pPr>
        <w:pStyle w:val="a3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налагодженню партнерських стосунків з громадськими організаціями;</w:t>
      </w:r>
    </w:p>
    <w:p w:rsidR="000A52C2" w:rsidRPr="000A52C2" w:rsidRDefault="000A52C2" w:rsidP="000A52C2">
      <w:pPr>
        <w:pStyle w:val="a3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обладнанню тренінгового кабінету та проведенню ремонтних робіт, які б сприяли налагодженню температурного та вентиляційного режимів.</w:t>
      </w:r>
    </w:p>
    <w:p w:rsidR="000013C9" w:rsidRDefault="000013C9" w:rsidP="000013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722" w:rsidRDefault="00B71722" w:rsidP="008A703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15E6" w:rsidRPr="00B705E0" w:rsidRDefault="002D15E6" w:rsidP="00B70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D15E6" w:rsidRPr="00B705E0" w:rsidSect="00A3141D">
      <w:pgSz w:w="16838" w:h="11906" w:orient="landscape"/>
      <w:pgMar w:top="572" w:right="536" w:bottom="426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B1" w:rsidRDefault="00CB01B1" w:rsidP="00B71722">
      <w:pPr>
        <w:spacing w:after="0" w:line="240" w:lineRule="auto"/>
      </w:pPr>
      <w:r>
        <w:separator/>
      </w:r>
    </w:p>
  </w:endnote>
  <w:endnote w:type="continuationSeparator" w:id="0">
    <w:p w:rsidR="00CB01B1" w:rsidRDefault="00CB01B1" w:rsidP="00B7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B1" w:rsidRDefault="00CB01B1" w:rsidP="00B71722">
      <w:pPr>
        <w:spacing w:after="0" w:line="240" w:lineRule="auto"/>
      </w:pPr>
      <w:r>
        <w:separator/>
      </w:r>
    </w:p>
  </w:footnote>
  <w:footnote w:type="continuationSeparator" w:id="0">
    <w:p w:rsidR="00CB01B1" w:rsidRDefault="00CB01B1" w:rsidP="00B7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219"/>
      <w:docPartObj>
        <w:docPartGallery w:val="Page Numbers (Top of Page)"/>
        <w:docPartUnique/>
      </w:docPartObj>
    </w:sdtPr>
    <w:sdtEndPr/>
    <w:sdtContent>
      <w:p w:rsidR="007B6428" w:rsidRDefault="00B705E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B01B1" w:rsidRDefault="00CB01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1012"/>
    <w:multiLevelType w:val="hybridMultilevel"/>
    <w:tmpl w:val="532E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74523"/>
    <w:multiLevelType w:val="hybridMultilevel"/>
    <w:tmpl w:val="1668F0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A8F1D27"/>
    <w:multiLevelType w:val="hybridMultilevel"/>
    <w:tmpl w:val="81DC63D2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7F4E207B"/>
    <w:multiLevelType w:val="hybridMultilevel"/>
    <w:tmpl w:val="B050951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40D"/>
    <w:rsid w:val="000013C9"/>
    <w:rsid w:val="0005746C"/>
    <w:rsid w:val="00065E29"/>
    <w:rsid w:val="00090C25"/>
    <w:rsid w:val="000A52C2"/>
    <w:rsid w:val="000C15B1"/>
    <w:rsid w:val="000D7B2C"/>
    <w:rsid w:val="001436CA"/>
    <w:rsid w:val="00275442"/>
    <w:rsid w:val="002C44EA"/>
    <w:rsid w:val="002D15E6"/>
    <w:rsid w:val="002D493C"/>
    <w:rsid w:val="002E7F5A"/>
    <w:rsid w:val="003405D7"/>
    <w:rsid w:val="0035313D"/>
    <w:rsid w:val="003A3811"/>
    <w:rsid w:val="003A424A"/>
    <w:rsid w:val="003F56AA"/>
    <w:rsid w:val="004202A2"/>
    <w:rsid w:val="004E377C"/>
    <w:rsid w:val="00524742"/>
    <w:rsid w:val="00560638"/>
    <w:rsid w:val="005963EA"/>
    <w:rsid w:val="00645EFB"/>
    <w:rsid w:val="006A772B"/>
    <w:rsid w:val="00733430"/>
    <w:rsid w:val="007963E0"/>
    <w:rsid w:val="007B3D19"/>
    <w:rsid w:val="007B6428"/>
    <w:rsid w:val="007E1754"/>
    <w:rsid w:val="00803CC8"/>
    <w:rsid w:val="008073CA"/>
    <w:rsid w:val="0087106C"/>
    <w:rsid w:val="008A7033"/>
    <w:rsid w:val="008C0AFD"/>
    <w:rsid w:val="00917D3A"/>
    <w:rsid w:val="00917D95"/>
    <w:rsid w:val="009368F7"/>
    <w:rsid w:val="009561F4"/>
    <w:rsid w:val="009E66CB"/>
    <w:rsid w:val="00A1474A"/>
    <w:rsid w:val="00A2434C"/>
    <w:rsid w:val="00A30F18"/>
    <w:rsid w:val="00A3141D"/>
    <w:rsid w:val="00A34791"/>
    <w:rsid w:val="00AB339B"/>
    <w:rsid w:val="00B705E0"/>
    <w:rsid w:val="00B71722"/>
    <w:rsid w:val="00B901BD"/>
    <w:rsid w:val="00BE3A2C"/>
    <w:rsid w:val="00C04DA0"/>
    <w:rsid w:val="00C86980"/>
    <w:rsid w:val="00CB01B1"/>
    <w:rsid w:val="00CB1B47"/>
    <w:rsid w:val="00D36368"/>
    <w:rsid w:val="00D85E56"/>
    <w:rsid w:val="00DC0D6C"/>
    <w:rsid w:val="00E43176"/>
    <w:rsid w:val="00EA4B8D"/>
    <w:rsid w:val="00EE36F3"/>
    <w:rsid w:val="00F20FB3"/>
    <w:rsid w:val="00FB5508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4" type="connector" idref="#Прямая со стрелкой 31"/>
        <o:r id="V:Rule5" type="connector" idref="#Прямая со стрелкой 33"/>
        <o:r id="V:Rule6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6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03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71722"/>
  </w:style>
  <w:style w:type="paragraph" w:styleId="a7">
    <w:name w:val="footer"/>
    <w:basedOn w:val="a"/>
    <w:link w:val="a8"/>
    <w:uiPriority w:val="99"/>
    <w:unhideWhenUsed/>
    <w:rsid w:val="00B7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7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6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03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722"/>
  </w:style>
  <w:style w:type="paragraph" w:styleId="a7">
    <w:name w:val="footer"/>
    <w:basedOn w:val="a"/>
    <w:link w:val="a8"/>
    <w:uiPriority w:val="99"/>
    <w:unhideWhenUsed/>
    <w:rsid w:val="00B7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dovichenkotamar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331FF-1A50-4094-840E-B2C7527E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7</Pages>
  <Words>6163</Words>
  <Characters>3514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Користувач</cp:lastModifiedBy>
  <cp:revision>28</cp:revision>
  <cp:lastPrinted>2014-06-23T09:04:00Z</cp:lastPrinted>
  <dcterms:created xsi:type="dcterms:W3CDTF">2014-06-16T05:46:00Z</dcterms:created>
  <dcterms:modified xsi:type="dcterms:W3CDTF">2014-07-01T11:49:00Z</dcterms:modified>
</cp:coreProperties>
</file>